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848231" w14:textId="2D867936" w:rsidR="00B37F2F" w:rsidRDefault="00B37F2F" w:rsidP="00155AB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639BC" w:rsidRPr="00C639BC"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531931">
          <w:rPr>
            <w:b/>
            <w:noProof/>
            <w:sz w:val="24"/>
          </w:rPr>
          <w:t>9</w:t>
        </w:r>
        <w:r w:rsidR="006C0361">
          <w:rPr>
            <w:b/>
            <w:noProof/>
            <w:sz w:val="24"/>
          </w:rPr>
          <w:t>7</w:t>
        </w:r>
      </w:fldSimple>
      <w:fldSimple w:instr=" DOCPROPERTY  MtgTitle  \* MERGEFORMAT ">
        <w:r w:rsidR="00C639BC" w:rsidRPr="00C639BC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817F27" w:rsidRPr="00817F27">
        <w:rPr>
          <w:b/>
          <w:noProof/>
          <w:sz w:val="24"/>
        </w:rPr>
        <w:t>R4-2016373</w:t>
      </w:r>
    </w:p>
    <w:p w14:paraId="0683704A" w14:textId="0B969805" w:rsidR="00B37F2F" w:rsidRPr="00531931" w:rsidRDefault="00FA5F4B" w:rsidP="00531931">
      <w:pPr>
        <w:pStyle w:val="Header"/>
        <w:tabs>
          <w:tab w:val="right" w:pos="9781"/>
          <w:tab w:val="right" w:pos="13323"/>
        </w:tabs>
        <w:spacing w:after="120"/>
        <w:outlineLvl w:val="0"/>
        <w:rPr>
          <w:b w:val="0"/>
          <w:sz w:val="24"/>
          <w:szCs w:val="24"/>
          <w:lang w:eastAsia="zh-CN"/>
        </w:rPr>
      </w:pPr>
      <w:fldSimple w:instr=" DOCPROPERTY  Location  \* MERGEFORMAT ">
        <w:r w:rsidR="00C639BC" w:rsidRPr="00C639BC">
          <w:rPr>
            <w:sz w:val="24"/>
          </w:rPr>
          <w:t>Electronic</w:t>
        </w:r>
        <w:r w:rsidR="00C639BC">
          <w:t xml:space="preserve"> </w:t>
        </w:r>
        <w:r w:rsidR="00C639BC" w:rsidRPr="00C639BC">
          <w:rPr>
            <w:bCs/>
            <w:sz w:val="24"/>
            <w:szCs w:val="24"/>
          </w:rPr>
          <w:t>Meeting</w:t>
        </w:r>
      </w:fldSimple>
      <w:r w:rsidR="00B37F2F">
        <w:rPr>
          <w:sz w:val="24"/>
        </w:rPr>
        <w:t xml:space="preserve">, </w:t>
      </w:r>
      <w:r w:rsidR="00B37F2F">
        <w:fldChar w:fldCharType="begin"/>
      </w:r>
      <w:r w:rsidR="00B37F2F">
        <w:instrText xml:space="preserve"> DOCPROPERTY  Country  \* MERGEFORMAT </w:instrText>
      </w:r>
      <w:r w:rsidR="00B37F2F">
        <w:fldChar w:fldCharType="end"/>
      </w:r>
      <w:r w:rsidR="006C0361">
        <w:rPr>
          <w:sz w:val="24"/>
          <w:szCs w:val="24"/>
          <w:lang w:eastAsia="zh-CN"/>
        </w:rPr>
        <w:t>2 – 13 Nov</w:t>
      </w:r>
      <w:r w:rsidR="00531931" w:rsidRPr="00554399">
        <w:rPr>
          <w:sz w:val="24"/>
          <w:szCs w:val="24"/>
          <w:lang w:eastAsia="zh-CN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971E6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9635B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2D03F5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76DB8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F21FA0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1A54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E9602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828E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B1072B" w14:textId="4FE31D8A" w:rsidR="001E41F3" w:rsidRPr="00410371" w:rsidRDefault="00F127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639BC" w:rsidRPr="003A1775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6CA88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8A2DD1" w14:textId="4D8CF7BA" w:rsidR="001E41F3" w:rsidRPr="00501E6B" w:rsidRDefault="00817F27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1371</w:t>
            </w:r>
          </w:p>
        </w:tc>
        <w:tc>
          <w:tcPr>
            <w:tcW w:w="709" w:type="dxa"/>
          </w:tcPr>
          <w:p w14:paraId="350C7E9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626F7B" w14:textId="7B6F478A" w:rsidR="001E41F3" w:rsidRPr="00410371" w:rsidRDefault="00F127A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639BC" w:rsidRPr="00C639B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A5B93B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3F42CD" w14:textId="7772AF2E" w:rsidR="001E41F3" w:rsidRPr="00410371" w:rsidRDefault="00FA5F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639BC" w:rsidRPr="003A1775">
                <w:rPr>
                  <w:b/>
                  <w:noProof/>
                  <w:sz w:val="28"/>
                </w:rPr>
                <w:t>15.</w:t>
              </w:r>
              <w:r w:rsidR="00F6183D" w:rsidRPr="003A1775">
                <w:rPr>
                  <w:b/>
                  <w:noProof/>
                  <w:sz w:val="28"/>
                </w:rPr>
                <w:t>1</w:t>
              </w:r>
              <w:r w:rsidR="003A1775">
                <w:rPr>
                  <w:b/>
                  <w:noProof/>
                  <w:sz w:val="28"/>
                </w:rPr>
                <w:t>1</w:t>
              </w:r>
              <w:r w:rsidR="00C639BC" w:rsidRPr="00C639B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F292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EA29D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19B2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5A734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54E823" w14:textId="4A0CA4C8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FCB7AE6" w14:textId="77777777" w:rsidTr="00547111">
        <w:tc>
          <w:tcPr>
            <w:tcW w:w="9641" w:type="dxa"/>
            <w:gridSpan w:val="9"/>
          </w:tcPr>
          <w:p w14:paraId="660599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36CAF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26F7E0" w14:textId="77777777" w:rsidTr="00A7671C">
        <w:tc>
          <w:tcPr>
            <w:tcW w:w="2835" w:type="dxa"/>
          </w:tcPr>
          <w:p w14:paraId="1D14E72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5F4AE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D0298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D5DA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203B7A" w14:textId="769D70FB" w:rsidR="00F25D98" w:rsidRDefault="00CD4B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496A1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C127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A0B61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9C95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0000A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64EDD7" w14:textId="77777777" w:rsidTr="00547111">
        <w:tc>
          <w:tcPr>
            <w:tcW w:w="9640" w:type="dxa"/>
            <w:gridSpan w:val="11"/>
          </w:tcPr>
          <w:p w14:paraId="4C26B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D0C9C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04FD1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6E26BC" w14:textId="26FC9792" w:rsidR="001E41F3" w:rsidRDefault="003A1775">
            <w:pPr>
              <w:pStyle w:val="CRCoverPage"/>
              <w:spacing w:after="0"/>
              <w:ind w:left="100"/>
              <w:rPr>
                <w:noProof/>
              </w:rPr>
            </w:pPr>
            <w:r w:rsidRPr="003A1775">
              <w:t>CR to 38.133 on Active BWP switch and Active TCI State Switching requirements - Rel15</w:t>
            </w:r>
          </w:p>
        </w:tc>
      </w:tr>
      <w:tr w:rsidR="001E41F3" w14:paraId="57B27C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DA66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90D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DFEA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5A5B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6A6636" w14:textId="42A9BB5A" w:rsidR="001E41F3" w:rsidRDefault="00F43D6B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10B088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38E1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218322" w14:textId="6831D679" w:rsidR="001E41F3" w:rsidRDefault="00F43D6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775E1C">
              <w:fldChar w:fldCharType="begin"/>
            </w:r>
            <w:r w:rsidR="00775E1C">
              <w:instrText xml:space="preserve"> DOCPROPERTY  SourceIfTsg  \* MERGEFORMAT </w:instrText>
            </w:r>
            <w:r w:rsidR="00775E1C">
              <w:fldChar w:fldCharType="end"/>
            </w:r>
          </w:p>
        </w:tc>
      </w:tr>
      <w:tr w:rsidR="001E41F3" w14:paraId="56825F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720F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CEB8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E73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9F746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409936" w14:textId="57038848" w:rsidR="001E41F3" w:rsidRDefault="00F127A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639BC" w:rsidRPr="003A1775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B427CA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B479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975010" w14:textId="4F4DA410" w:rsidR="001E41F3" w:rsidRDefault="00F127A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D4BBA">
              <w:rPr>
                <w:noProof/>
              </w:rPr>
              <w:t>2020-</w:t>
            </w:r>
            <w:r w:rsidR="006C0361">
              <w:rPr>
                <w:noProof/>
              </w:rPr>
              <w:t>10</w:t>
            </w:r>
            <w:r w:rsidR="00CD4BBA">
              <w:rPr>
                <w:noProof/>
              </w:rPr>
              <w:t>-</w:t>
            </w:r>
            <w:r w:rsidR="006C0361">
              <w:rPr>
                <w:noProof/>
              </w:rPr>
              <w:t>23</w:t>
            </w:r>
            <w:r>
              <w:rPr>
                <w:noProof/>
              </w:rPr>
              <w:fldChar w:fldCharType="end"/>
            </w:r>
          </w:p>
        </w:tc>
      </w:tr>
      <w:tr w:rsidR="001E41F3" w14:paraId="1AB417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8EFD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9B5A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F463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A15A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0BCC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771CE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0097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C075B8" w14:textId="1126C8C8" w:rsidR="001E41F3" w:rsidRDefault="00F127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639BC" w:rsidRPr="003A177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70E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A0212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244BA7" w14:textId="230F8D2D" w:rsidR="001E41F3" w:rsidRDefault="00F127A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639BC" w:rsidRPr="003A1775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5574C2D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9BF4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FCC9D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D851E9" w14:textId="0B89CAD1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CB4DC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D1E9A90" w14:textId="77777777" w:rsidTr="00547111">
        <w:tc>
          <w:tcPr>
            <w:tcW w:w="1843" w:type="dxa"/>
          </w:tcPr>
          <w:p w14:paraId="7B634D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B07F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1F9E75E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1C5F2E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7C2B85" w14:textId="393A5BFE" w:rsidR="00CD4BBA" w:rsidRPr="004D0222" w:rsidRDefault="003A1775" w:rsidP="003A1775">
            <w:pPr>
              <w:pStyle w:val="CRCoverPage"/>
              <w:spacing w:after="0"/>
              <w:rPr>
                <w:noProof/>
                <w:highlight w:val="green"/>
              </w:rPr>
            </w:pPr>
            <w:r>
              <w:rPr>
                <w:noProof/>
              </w:rPr>
              <w:t>Currently during RRC based active BWP switch and TCI state switch UE behavior for case when T</w:t>
            </w:r>
            <w:r w:rsidRPr="003F6571">
              <w:rPr>
                <w:noProof/>
                <w:vertAlign w:val="subscript"/>
              </w:rPr>
              <w:t>HARQ</w:t>
            </w:r>
            <w:r>
              <w:rPr>
                <w:noProof/>
              </w:rPr>
              <w:t xml:space="preserve"> &gt; T</w:t>
            </w:r>
            <w:r w:rsidRPr="003609DF">
              <w:rPr>
                <w:noProof/>
                <w:vertAlign w:val="subscript"/>
              </w:rPr>
              <w:t>RRCProcessing</w:t>
            </w:r>
            <w:r>
              <w:rPr>
                <w:noProof/>
              </w:rPr>
              <w:t xml:space="preserve"> is </w:t>
            </w:r>
            <w:r w:rsidR="00333C1B">
              <w:rPr>
                <w:noProof/>
              </w:rPr>
              <w:t xml:space="preserve">not </w:t>
            </w:r>
            <w:r>
              <w:rPr>
                <w:noProof/>
              </w:rPr>
              <w:t>captured. When T</w:t>
            </w:r>
            <w:r w:rsidRPr="003F6571">
              <w:rPr>
                <w:noProof/>
                <w:vertAlign w:val="subscript"/>
              </w:rPr>
              <w:t>HARQ</w:t>
            </w:r>
            <w:r>
              <w:rPr>
                <w:noProof/>
              </w:rPr>
              <w:t xml:space="preserve"> &gt; T</w:t>
            </w:r>
            <w:r w:rsidRPr="003609DF">
              <w:rPr>
                <w:noProof/>
                <w:vertAlign w:val="subscript"/>
              </w:rPr>
              <w:t>RRCProcessing</w:t>
            </w:r>
            <w:r>
              <w:rPr>
                <w:noProof/>
              </w:rPr>
              <w:t xml:space="preserve"> , UE </w:t>
            </w:r>
            <w:r w:rsidR="00333C1B">
              <w:rPr>
                <w:noProof/>
              </w:rPr>
              <w:t>might need additional time</w:t>
            </w:r>
            <w:r>
              <w:rPr>
                <w:noProof/>
              </w:rPr>
              <w:t xml:space="preserve"> to send ACK/NACK and network</w:t>
            </w:r>
            <w:r w:rsidR="00333C1B">
              <w:rPr>
                <w:noProof/>
              </w:rPr>
              <w:t xml:space="preserve"> might wait to switch BWP or TCI state after ACK is received.</w:t>
            </w:r>
            <w:r>
              <w:rPr>
                <w:noProof/>
              </w:rPr>
              <w:t xml:space="preserve"> A longer switching delay </w:t>
            </w:r>
            <w:r w:rsidR="00333C1B">
              <w:rPr>
                <w:noProof/>
              </w:rPr>
              <w:t>is</w:t>
            </w:r>
            <w:r>
              <w:rPr>
                <w:noProof/>
              </w:rPr>
              <w:t xml:space="preserve"> expected in this case.</w:t>
            </w:r>
          </w:p>
        </w:tc>
      </w:tr>
      <w:tr w:rsidR="00A06D90" w14:paraId="248E37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E81BA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638FBE" w14:textId="77777777" w:rsidR="00A06D90" w:rsidRPr="004D0222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A06D90" w14:paraId="24DB79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D5A0B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A4519A" w14:textId="4AF1B710" w:rsidR="00A06D90" w:rsidRPr="004D0222" w:rsidRDefault="003A1775" w:rsidP="003A1775">
            <w:pPr>
              <w:pStyle w:val="CRCoverPage"/>
              <w:spacing w:after="0"/>
              <w:rPr>
                <w:noProof/>
                <w:highlight w:val="green"/>
              </w:rPr>
            </w:pPr>
            <w:r w:rsidRPr="003A1775">
              <w:rPr>
                <w:noProof/>
              </w:rPr>
              <w:t xml:space="preserve">Add note that longer switching delay may be expected if </w:t>
            </w:r>
            <w:r>
              <w:rPr>
                <w:noProof/>
              </w:rPr>
              <w:t>T</w:t>
            </w:r>
            <w:r w:rsidRPr="003F6571">
              <w:rPr>
                <w:noProof/>
                <w:vertAlign w:val="subscript"/>
              </w:rPr>
              <w:t>HARQ</w:t>
            </w:r>
            <w:r>
              <w:rPr>
                <w:noProof/>
              </w:rPr>
              <w:t xml:space="preserve"> &gt; T</w:t>
            </w:r>
            <w:r w:rsidRPr="003609DF">
              <w:rPr>
                <w:noProof/>
                <w:vertAlign w:val="subscript"/>
              </w:rPr>
              <w:t>RRCProcessing</w:t>
            </w:r>
          </w:p>
        </w:tc>
      </w:tr>
      <w:tr w:rsidR="00A06D90" w14:paraId="6A2586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6ED7D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18483" w14:textId="77777777" w:rsidR="00A06D90" w:rsidRPr="004D0222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315325" w14:paraId="333AB8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B73806" w14:textId="77777777" w:rsidR="00315325" w:rsidRDefault="00315325" w:rsidP="00315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ED21E8" w14:textId="43AE8E95" w:rsidR="00315325" w:rsidRPr="004D0222" w:rsidRDefault="003A1775" w:rsidP="00315325">
            <w:pPr>
              <w:pStyle w:val="CRCoverPage"/>
              <w:spacing w:after="0"/>
              <w:rPr>
                <w:noProof/>
                <w:sz w:val="18"/>
                <w:szCs w:val="18"/>
                <w:highlight w:val="green"/>
              </w:rPr>
            </w:pPr>
            <w:r w:rsidRPr="003A1775">
              <w:rPr>
                <w:noProof/>
              </w:rPr>
              <w:t>Requirements for RRC based switch is unclear when T</w:t>
            </w:r>
            <w:r w:rsidRPr="003A1775">
              <w:rPr>
                <w:noProof/>
                <w:vertAlign w:val="subscript"/>
              </w:rPr>
              <w:t>HARQ</w:t>
            </w:r>
            <w:r>
              <w:rPr>
                <w:noProof/>
              </w:rPr>
              <w:t xml:space="preserve"> &gt; T</w:t>
            </w:r>
            <w:r w:rsidRPr="003609DF">
              <w:rPr>
                <w:noProof/>
                <w:vertAlign w:val="subscript"/>
              </w:rPr>
              <w:t>RRCProcessing</w:t>
            </w:r>
          </w:p>
        </w:tc>
      </w:tr>
      <w:tr w:rsidR="00315325" w14:paraId="779DFA7C" w14:textId="77777777" w:rsidTr="00547111">
        <w:tc>
          <w:tcPr>
            <w:tcW w:w="2694" w:type="dxa"/>
            <w:gridSpan w:val="2"/>
          </w:tcPr>
          <w:p w14:paraId="6EC1B35D" w14:textId="77777777" w:rsidR="00315325" w:rsidRDefault="00315325" w:rsidP="003153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0AF677" w14:textId="77777777" w:rsidR="00315325" w:rsidRDefault="00315325" w:rsidP="003153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5325" w14:paraId="12679A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9F5D4A" w14:textId="77777777" w:rsidR="00315325" w:rsidRDefault="00315325" w:rsidP="00315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CA8546" w14:textId="10702BFD" w:rsidR="00315325" w:rsidRDefault="00315325" w:rsidP="003153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="00EA7195">
              <w:rPr>
                <w:noProof/>
              </w:rPr>
              <w:t xml:space="preserve">8.6.3, </w:t>
            </w:r>
            <w:r w:rsidR="00CD4BBA">
              <w:rPr>
                <w:noProof/>
              </w:rPr>
              <w:t>8.10</w:t>
            </w:r>
            <w:r w:rsidR="00EA7195">
              <w:rPr>
                <w:noProof/>
              </w:rPr>
              <w:t>.5</w:t>
            </w:r>
          </w:p>
        </w:tc>
      </w:tr>
      <w:tr w:rsidR="00315325" w14:paraId="76D373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B7FAB" w14:textId="77777777" w:rsidR="00315325" w:rsidRDefault="00315325" w:rsidP="003153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7D8E94" w14:textId="77777777" w:rsidR="00315325" w:rsidRDefault="00315325" w:rsidP="003153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5325" w14:paraId="568FFD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0FD04" w14:textId="77777777" w:rsidR="00315325" w:rsidRDefault="00315325" w:rsidP="00315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558D" w14:textId="77777777" w:rsidR="00315325" w:rsidRDefault="00315325" w:rsidP="00315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29C68E" w14:textId="77777777" w:rsidR="00315325" w:rsidRDefault="00315325" w:rsidP="00315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B3289A" w14:textId="77777777" w:rsidR="00315325" w:rsidRDefault="00315325" w:rsidP="003153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296EE4" w14:textId="77777777" w:rsidR="00315325" w:rsidRDefault="00315325" w:rsidP="003153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15325" w14:paraId="5A8DB9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05EBF" w14:textId="77777777" w:rsidR="00315325" w:rsidRDefault="00315325" w:rsidP="00315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3FBDDF" w14:textId="77777777" w:rsidR="00315325" w:rsidRDefault="00315325" w:rsidP="00315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3F0DA" w14:textId="1B35F190" w:rsidR="00315325" w:rsidRDefault="00315325" w:rsidP="00315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1B90B1" w14:textId="77777777" w:rsidR="00315325" w:rsidRDefault="00315325" w:rsidP="003153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ACAAB" w14:textId="77777777" w:rsidR="00315325" w:rsidRDefault="00315325" w:rsidP="003153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15325" w14:paraId="096D9B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0BA4F" w14:textId="77777777" w:rsidR="00315325" w:rsidRDefault="00315325" w:rsidP="003153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F81DF9" w14:textId="7A52175C" w:rsidR="00315325" w:rsidRDefault="00CD4BBA" w:rsidP="00315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2B8EA" w14:textId="4CC3459B" w:rsidR="00315325" w:rsidRDefault="00315325" w:rsidP="00315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9CD296" w14:textId="77777777" w:rsidR="00315325" w:rsidRDefault="00315325" w:rsidP="003153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477559" w14:textId="143940ED" w:rsidR="00315325" w:rsidRDefault="00315325" w:rsidP="003153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D4BBA">
              <w:rPr>
                <w:noProof/>
              </w:rPr>
              <w:t xml:space="preserve"> 38.533</w:t>
            </w:r>
            <w:r>
              <w:rPr>
                <w:noProof/>
              </w:rPr>
              <w:t xml:space="preserve"> </w:t>
            </w:r>
          </w:p>
        </w:tc>
      </w:tr>
      <w:tr w:rsidR="00315325" w14:paraId="6FADE8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B5C6B" w14:textId="77777777" w:rsidR="00315325" w:rsidRDefault="00315325" w:rsidP="003153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455C58" w14:textId="77777777" w:rsidR="00315325" w:rsidRDefault="00315325" w:rsidP="00315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49641" w14:textId="10FF268D" w:rsidR="00315325" w:rsidRDefault="00315325" w:rsidP="00315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34FFE0" w14:textId="77777777" w:rsidR="00315325" w:rsidRDefault="00315325" w:rsidP="003153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48FA0F" w14:textId="77777777" w:rsidR="00315325" w:rsidRDefault="00315325" w:rsidP="003153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15325" w14:paraId="4D0EBC6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0C77" w14:textId="77777777" w:rsidR="00315325" w:rsidRDefault="00315325" w:rsidP="0031532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A3422" w14:textId="77777777" w:rsidR="00315325" w:rsidRDefault="00315325" w:rsidP="00315325">
            <w:pPr>
              <w:pStyle w:val="CRCoverPage"/>
              <w:spacing w:after="0"/>
              <w:rPr>
                <w:noProof/>
              </w:rPr>
            </w:pPr>
          </w:p>
        </w:tc>
      </w:tr>
      <w:tr w:rsidR="00315325" w14:paraId="56A4ECC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5F13F6" w14:textId="77777777" w:rsidR="00315325" w:rsidRDefault="00315325" w:rsidP="00315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D9BF5" w14:textId="77777777" w:rsidR="00315325" w:rsidRDefault="00315325" w:rsidP="003153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15325" w:rsidRPr="008863B9" w14:paraId="2FE08DE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1D7CC5" w14:textId="77777777" w:rsidR="00315325" w:rsidRPr="008863B9" w:rsidRDefault="00315325" w:rsidP="00315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48548D" w14:textId="77777777" w:rsidR="00315325" w:rsidRPr="008863B9" w:rsidRDefault="00315325" w:rsidP="0031532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15325" w14:paraId="300A3F1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B080E0" w14:textId="77777777" w:rsidR="00315325" w:rsidRDefault="00315325" w:rsidP="00315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D06CA" w14:textId="77777777" w:rsidR="00315325" w:rsidRDefault="00315325" w:rsidP="003153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220DD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979164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590F64" w14:textId="741BBC76" w:rsidR="001E41F3" w:rsidRPr="00217569" w:rsidRDefault="00217569" w:rsidP="0021756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02F0C285" w14:textId="77777777" w:rsidR="00EA7195" w:rsidRPr="008C6DE4" w:rsidRDefault="00EA7195" w:rsidP="00EA7195">
      <w:pPr>
        <w:pStyle w:val="Heading3"/>
        <w:rPr>
          <w:lang w:val="en-US" w:eastAsia="zh-CN"/>
        </w:rPr>
      </w:pPr>
      <w:bookmarkStart w:id="2" w:name="_Toc535475994"/>
      <w:r w:rsidRPr="008C6DE4">
        <w:rPr>
          <w:lang w:val="en-US" w:eastAsia="zh-CN"/>
        </w:rPr>
        <w:t>8.6.3</w:t>
      </w:r>
      <w:r w:rsidRPr="008C6DE4">
        <w:rPr>
          <w:lang w:val="en-US" w:eastAsia="zh-CN"/>
        </w:rPr>
        <w:tab/>
        <w:t>RRC based BWP switch delay</w:t>
      </w:r>
      <w:bookmarkEnd w:id="2"/>
    </w:p>
    <w:p w14:paraId="696314E6" w14:textId="77777777" w:rsidR="00EA7195" w:rsidRPr="00597AEA" w:rsidRDefault="00EA7195" w:rsidP="00EA7195">
      <w:pPr>
        <w:rPr>
          <w:i/>
          <w:lang w:eastAsia="zh-CN"/>
        </w:rPr>
      </w:pPr>
      <w:r w:rsidRPr="00597AEA">
        <w:rPr>
          <w:i/>
          <w:lang w:eastAsia="zh-CN"/>
        </w:rPr>
        <w:t xml:space="preserve">Editor Notes: More than one BWP configurations for RRC-based BWP switch on </w:t>
      </w:r>
      <w:proofErr w:type="spellStart"/>
      <w:r w:rsidRPr="00597AEA">
        <w:rPr>
          <w:i/>
          <w:lang w:eastAsia="zh-CN"/>
        </w:rPr>
        <w:t>SCell</w:t>
      </w:r>
      <w:proofErr w:type="spellEnd"/>
      <w:r w:rsidRPr="00597AEA">
        <w:rPr>
          <w:i/>
          <w:lang w:eastAsia="zh-CN"/>
        </w:rPr>
        <w:t xml:space="preserve"> is FFS. </w:t>
      </w:r>
    </w:p>
    <w:p w14:paraId="19259852" w14:textId="77777777" w:rsidR="00EA7195" w:rsidRDefault="00EA7195" w:rsidP="00EA7195">
      <w:r w:rsidRPr="008C6DE4">
        <w:rPr>
          <w:lang w:eastAsia="zh-CN"/>
        </w:rPr>
        <w:t xml:space="preserve">The requirements in this clause apply to the case </w:t>
      </w:r>
      <w:r w:rsidRPr="008C6DE4">
        <w:t>that the BWP switch is performed on a single CC</w:t>
      </w:r>
      <w:r>
        <w:t xml:space="preserve"> with one or </w:t>
      </w:r>
      <w:r>
        <w:rPr>
          <w:lang w:eastAsia="zh-CN"/>
        </w:rPr>
        <w:t>more than one BWP configuration(s) configured</w:t>
      </w:r>
      <w:r w:rsidRPr="008C6DE4">
        <w:t>.</w:t>
      </w:r>
    </w:p>
    <w:p w14:paraId="52514752" w14:textId="77777777" w:rsidR="00EA7195" w:rsidRPr="008C6DE4" w:rsidRDefault="00EA7195" w:rsidP="00EA7195">
      <w:pPr>
        <w:rPr>
          <w:lang w:val="en-US" w:eastAsia="zh-CN"/>
        </w:rPr>
      </w:pPr>
      <w:r w:rsidRPr="008C6DE4">
        <w:rPr>
          <w:lang w:val="en-US" w:eastAsia="zh-CN"/>
        </w:rPr>
        <w:t xml:space="preserve">For RRC-based BWP switch, after the UE receives RRC reconfiguration </w:t>
      </w:r>
      <w:r w:rsidRPr="008C6DE4">
        <w:rPr>
          <w:rFonts w:cs="v4.2.0"/>
        </w:rPr>
        <w:t xml:space="preserve">involving active </w:t>
      </w:r>
      <w:r w:rsidRPr="008C6DE4">
        <w:rPr>
          <w:lang w:val="en-US" w:eastAsia="zh-CN"/>
        </w:rPr>
        <w:t xml:space="preserve">BWP switching or parameter change of its active BWP, UE shall be able to receive PDSCH/PDCCH (for DL active BWP switch) or transmit PUSCH (for UL active BWP switch) on the new BWP on the serving cell on which BWP switch occurs </w:t>
      </w:r>
      <w:r w:rsidRPr="008C6DE4">
        <w:t xml:space="preserve">on the first DL or UL slot right after a time duration of </w:t>
      </w:r>
      <m:oMath>
        <m:f>
          <m:fPr>
            <m:ctrlPr>
              <w:rPr>
                <w:rFonts w:ascii="Cambria Math" w:hAnsi="Cambria Math"/>
                <w:i/>
                <w:lang w:val="en-US"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val="en-US" w:eastAsia="zh-CN"/>
                      </w:rPr>
                      <m:t>RRCprocessingDelay</m:t>
                    </m:r>
                  </m:sub>
                </m:sSub>
                <m:r>
                  <w:rPr>
                    <w:rFonts w:ascii="Cambria Math" w:hAnsi="Cambria Math"/>
                    <w:lang w:val="en-US" w:eastAsia="zh-CN"/>
                  </w:rPr>
                  <m:t>+T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BWPswitchDelayRRC</m:t>
                </m:r>
              </m:sub>
            </m:sSub>
          </m:num>
          <m:den>
            <m:r>
              <w:rPr>
                <w:rFonts w:ascii="Cambria Math" w:hAnsi="Cambria Math"/>
                <w:lang w:val="en-US" w:eastAsia="zh-CN"/>
              </w:rPr>
              <m:t>NR Slot length</m:t>
            </m:r>
          </m:den>
        </m:f>
      </m:oMath>
      <w:r w:rsidRPr="008C6DE4">
        <w:rPr>
          <w:rFonts w:hint="eastAsia"/>
          <w:lang w:val="en-US" w:eastAsia="zh-CN"/>
        </w:rPr>
        <w:t xml:space="preserve"> </w:t>
      </w:r>
      <w:r w:rsidRPr="008C6DE4">
        <w:rPr>
          <w:lang w:val="en-US" w:eastAsia="zh-CN"/>
        </w:rPr>
        <w:t xml:space="preserve">slots which begins from </w:t>
      </w:r>
      <w:r w:rsidRPr="008C6DE4">
        <w:t xml:space="preserve">the beginning of DL </w:t>
      </w:r>
      <w:r w:rsidRPr="008C6DE4">
        <w:rPr>
          <w:lang w:val="en-US" w:eastAsia="zh-CN"/>
        </w:rPr>
        <w:t xml:space="preserve">slot n, where </w:t>
      </w:r>
    </w:p>
    <w:p w14:paraId="132A0436" w14:textId="77777777" w:rsidR="00EA7195" w:rsidRDefault="00EA7195" w:rsidP="00EA7195">
      <w:pPr>
        <w:pStyle w:val="B1"/>
        <w:rPr>
          <w:lang w:val="en-US" w:eastAsia="zh-CN"/>
        </w:rPr>
      </w:pPr>
      <w:r>
        <w:rPr>
          <w:lang w:val="en-US" w:eastAsia="zh-CN"/>
        </w:rPr>
        <w:tab/>
      </w:r>
      <w:r w:rsidRPr="008C6DE4">
        <w:rPr>
          <w:lang w:val="en-US" w:eastAsia="zh-CN"/>
        </w:rPr>
        <w:t xml:space="preserve">DL slot n is the last slot containing the RRC command, and </w:t>
      </w:r>
    </w:p>
    <w:p w14:paraId="4DF042EA" w14:textId="77777777" w:rsidR="00EA7195" w:rsidRPr="008C6DE4" w:rsidRDefault="00EA7195" w:rsidP="00EA7195">
      <w:pPr>
        <w:pStyle w:val="B1"/>
        <w:rPr>
          <w:lang w:val="en-US" w:eastAsia="zh-CN"/>
        </w:rPr>
      </w:pPr>
      <w:r>
        <w:rPr>
          <w:lang w:val="en-US" w:eastAsia="zh-CN"/>
        </w:rPr>
        <w:tab/>
      </w:r>
      <m:oMath>
        <m:r>
          <w:rPr>
            <w:rFonts w:ascii="Cambria Math" w:hAnsi="Cambria Math"/>
            <w:lang w:val="en-US" w:eastAsia="zh-CN"/>
          </w:rPr>
          <m:t>NR Slot length</m:t>
        </m:r>
      </m:oMath>
      <w:r>
        <w:rPr>
          <w:rFonts w:hint="eastAsia"/>
          <w:lang w:val="en-US" w:eastAsia="zh-CN"/>
        </w:rPr>
        <w:t xml:space="preserve"> </w:t>
      </w:r>
      <w:r w:rsidRPr="008C6DE4">
        <w:t xml:space="preserve">is determined by the smaller SCS between the SCS </w:t>
      </w:r>
      <w:r>
        <w:t>before</w:t>
      </w:r>
      <w:r w:rsidRPr="008C6DE4">
        <w:t xml:space="preserve"> BWP</w:t>
      </w:r>
      <w:r>
        <w:t xml:space="preserve"> switch</w:t>
      </w:r>
      <w:r w:rsidRPr="008C6DE4">
        <w:t xml:space="preserve"> and the SCS </w:t>
      </w:r>
      <w:r>
        <w:t>after</w:t>
      </w:r>
      <w:r w:rsidRPr="008C6DE4">
        <w:t xml:space="preserve"> BWP switch</w:t>
      </w:r>
      <w:r>
        <w:t xml:space="preserve"> if </w:t>
      </w:r>
      <w:r w:rsidRPr="008C6DE4">
        <w:t>the BWP switch involves changing of SCS</w:t>
      </w:r>
      <w:r>
        <w:t>.</w:t>
      </w:r>
    </w:p>
    <w:p w14:paraId="1543E6CC" w14:textId="77777777" w:rsidR="00EA7195" w:rsidRPr="008C6DE4" w:rsidRDefault="00EA7195" w:rsidP="00EA7195">
      <w:pPr>
        <w:pStyle w:val="B1"/>
        <w:rPr>
          <w:lang w:val="en-US" w:eastAsia="zh-CN"/>
        </w:rPr>
      </w:pPr>
      <w:r>
        <w:rPr>
          <w:lang w:val="en-US" w:eastAsia="zh-CN"/>
        </w:rPr>
        <w:tab/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lang w:val="en-US" w:eastAsia="zh-CN"/>
              </w:rPr>
              <m:t>RRCprocessingDelay</m:t>
            </m:r>
          </m:sub>
        </m:sSub>
      </m:oMath>
      <w:r w:rsidRPr="008C6DE4">
        <w:rPr>
          <w:vertAlign w:val="subscript"/>
          <w:lang w:val="en-US" w:eastAsia="zh-CN"/>
        </w:rPr>
        <w:t xml:space="preserve"> </w:t>
      </w:r>
      <w:r w:rsidRPr="008C6DE4">
        <w:rPr>
          <w:lang w:val="en-US" w:eastAsia="zh-CN"/>
        </w:rPr>
        <w:t xml:space="preserve">is the length of the RRC procedure delay in </w:t>
      </w:r>
      <w:proofErr w:type="spellStart"/>
      <w:r w:rsidRPr="008C6DE4">
        <w:rPr>
          <w:lang w:val="en-US" w:eastAsia="zh-CN"/>
        </w:rPr>
        <w:t>m</w:t>
      </w:r>
      <w:r>
        <w:rPr>
          <w:lang w:val="en-US" w:eastAsia="zh-CN"/>
        </w:rPr>
        <w:t>s</w:t>
      </w:r>
      <w:proofErr w:type="spellEnd"/>
      <w:r w:rsidRPr="008C6DE4">
        <w:rPr>
          <w:lang w:val="en-US" w:eastAsia="zh-CN"/>
        </w:rPr>
        <w:t xml:space="preserve"> as defined in clause 12 in TS 38.331 [2], </w:t>
      </w:r>
      <w:proofErr w:type="gramStart"/>
      <w:r w:rsidRPr="008C6DE4">
        <w:rPr>
          <w:lang w:val="en-US" w:eastAsia="zh-CN"/>
        </w:rPr>
        <w:t>and</w:t>
      </w:r>
      <w:proofErr w:type="gramEnd"/>
    </w:p>
    <w:p w14:paraId="68F9E724" w14:textId="77777777" w:rsidR="00EA7195" w:rsidRPr="008C6DE4" w:rsidRDefault="00EA7195" w:rsidP="00EA7195">
      <w:pPr>
        <w:pStyle w:val="B1"/>
        <w:rPr>
          <w:lang w:val="en-US" w:eastAsia="zh-CN"/>
        </w:rPr>
      </w:pPr>
      <w:r>
        <w:rPr>
          <w:lang w:val="en-US" w:eastAsia="zh-CN"/>
        </w:rPr>
        <w:tab/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lang w:val="en-US" w:eastAsia="zh-CN"/>
              </w:rPr>
              <m:t>BWPswitchDelayRRC</m:t>
            </m:r>
          </m:sub>
        </m:sSub>
        <m:r>
          <w:rPr>
            <w:rFonts w:ascii="Cambria Math" w:hAnsi="Cambria Math"/>
            <w:lang w:val="en-US" w:eastAsia="zh-CN"/>
          </w:rPr>
          <m:t>=6ms</m:t>
        </m:r>
      </m:oMath>
      <w:r w:rsidRPr="008C6DE4">
        <w:rPr>
          <w:lang w:val="en-US" w:eastAsia="zh-CN"/>
        </w:rPr>
        <w:t xml:space="preserve"> is the time used by the UE to perform BWP </w:t>
      </w:r>
      <w:proofErr w:type="gramStart"/>
      <w:r w:rsidRPr="008C6DE4">
        <w:rPr>
          <w:lang w:val="en-US" w:eastAsia="zh-CN"/>
        </w:rPr>
        <w:t>switch.</w:t>
      </w:r>
      <w:proofErr w:type="gramEnd"/>
    </w:p>
    <w:p w14:paraId="56253169" w14:textId="3F6DE455" w:rsidR="00EA7195" w:rsidRPr="008C6DE4" w:rsidRDefault="00EA7195" w:rsidP="00EA7195">
      <w:pPr>
        <w:rPr>
          <w:lang w:val="en-US" w:eastAsia="zh-CN"/>
        </w:rPr>
      </w:pPr>
      <w:r w:rsidRPr="008C6DE4">
        <w:rPr>
          <w:lang w:val="en-US" w:eastAsia="zh-CN"/>
        </w:rPr>
        <w:t xml:space="preserve">The UE is not required to transmit UL signals or receive DL signals during the time defined by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en-US"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RRCprocessingDelay</m:t>
                </m:r>
              </m:sub>
            </m:sSub>
            <m:r>
              <w:rPr>
                <w:rFonts w:ascii="Cambria Math" w:hAnsi="Cambria Math"/>
                <w:lang w:val="en-US" w:eastAsia="zh-CN"/>
              </w:rPr>
              <m:t>+T</m:t>
            </m:r>
          </m:e>
          <m:sub>
            <m:r>
              <w:rPr>
                <w:rFonts w:ascii="Cambria Math" w:hAnsi="Cambria Math"/>
                <w:lang w:val="en-US" w:eastAsia="zh-CN"/>
              </w:rPr>
              <m:t>BWPswitchDelayRRC</m:t>
            </m:r>
          </m:sub>
        </m:sSub>
      </m:oMath>
      <w:r w:rsidRPr="008C6DE4">
        <w:rPr>
          <w:lang w:val="en-US" w:eastAsia="zh-CN"/>
        </w:rPr>
        <w:t xml:space="preserve"> on the cell where RRC-based BWP switch occurs.</w:t>
      </w:r>
      <w:r w:rsidR="00333C1B">
        <w:rPr>
          <w:lang w:val="en-US" w:eastAsia="zh-CN"/>
        </w:rPr>
        <w:t xml:space="preserve"> </w:t>
      </w:r>
      <w:ins w:id="3" w:author="Apple_RAN4#97e" w:date="2020-10-23T00:38:00Z">
        <w:r w:rsidR="00333C1B">
          <w:rPr>
            <w:lang w:val="en-US" w:eastAsia="zh-CN"/>
          </w:rPr>
          <w:t xml:space="preserve">When </w:t>
        </w:r>
      </w:ins>
      <w:ins w:id="4" w:author="Apple_RAN4#97e" w:date="2020-10-23T00:39:00Z">
        <w:r w:rsidR="00333C1B">
          <w:rPr>
            <w:lang w:val="en-US" w:eastAsia="zh-CN"/>
          </w:rPr>
          <w:t xml:space="preserve"> </w:t>
        </w:r>
      </w:ins>
      <m:oMath>
        <m:sSub>
          <m:sSubPr>
            <m:ctrlPr>
              <w:ins w:id="5" w:author="Apple_RAN4#97e" w:date="2020-10-23T00:38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sSub>
              <m:sSubPr>
                <m:ctrlPr>
                  <w:ins w:id="6" w:author="Apple_RAN4#97e" w:date="2020-10-23T00:38:00Z">
                    <w:rPr>
                      <w:rFonts w:ascii="Cambria Math" w:hAnsi="Cambria Math"/>
                      <w:i/>
                      <w:lang w:val="en-US" w:eastAsia="zh-CN"/>
                    </w:rPr>
                  </w:ins>
                </m:ctrlPr>
              </m:sSubPr>
              <m:e>
                <m:r>
                  <w:ins w:id="7" w:author="Apple_RAN4#97e" w:date="2020-10-23T00:38:00Z">
                    <w:rPr>
                      <w:rFonts w:ascii="Cambria Math" w:hAnsi="Cambria Math"/>
                      <w:lang w:val="en-US" w:eastAsia="zh-CN"/>
                    </w:rPr>
                    <m:t>T</m:t>
                  </w:ins>
                </m:r>
              </m:e>
              <m:sub>
                <m:r>
                  <w:ins w:id="8" w:author="Apple_RAN4#97e" w:date="2020-10-23T00:39:00Z">
                    <w:rPr>
                      <w:rFonts w:ascii="Cambria Math" w:hAnsi="Cambria Math"/>
                      <w:lang w:val="en-US" w:eastAsia="zh-CN"/>
                    </w:rPr>
                    <m:t>HARQ</m:t>
                  </w:ins>
                </m:r>
              </m:sub>
            </m:sSub>
            <m:r>
              <w:ins w:id="9" w:author="Apple_RAN4#97e" w:date="2020-10-23T00:39:00Z">
                <w:rPr>
                  <w:rFonts w:ascii="Cambria Math" w:hAnsi="Cambria Math"/>
                  <w:lang w:val="en-US" w:eastAsia="zh-CN"/>
                </w:rPr>
                <m:t xml:space="preserve">&gt; </m:t>
              </w:ins>
            </m:r>
            <m:r>
              <w:ins w:id="10" w:author="Apple_RAN4#97e" w:date="2020-10-23T00:38:00Z">
                <w:rPr>
                  <w:rFonts w:ascii="Cambria Math" w:hAnsi="Cambria Math"/>
                  <w:lang w:val="en-US" w:eastAsia="zh-CN"/>
                </w:rPr>
                <m:t>T</m:t>
              </w:ins>
            </m:r>
          </m:e>
          <m:sub>
            <m:r>
              <w:ins w:id="11" w:author="Apple_RAN4#97e" w:date="2020-10-23T00:38:00Z">
                <w:rPr>
                  <w:rFonts w:ascii="Cambria Math" w:hAnsi="Cambria Math"/>
                  <w:lang w:val="en-US" w:eastAsia="zh-CN"/>
                </w:rPr>
                <m:t>RRCprocessingDelay</m:t>
              </w:ins>
            </m:r>
          </m:sub>
        </m:sSub>
      </m:oMath>
      <w:ins w:id="12" w:author="Apple_RAN4#97e" w:date="2020-10-23T00:39:00Z">
        <w:r w:rsidR="00333C1B">
          <w:rPr>
            <w:lang w:val="en-US" w:eastAsia="zh-CN"/>
          </w:rPr>
          <w:t xml:space="preserve"> the BWP switching delay may be extended. Where </w:t>
        </w:r>
      </w:ins>
      <m:oMath>
        <m:sSub>
          <m:sSubPr>
            <m:ctrlPr>
              <w:ins w:id="13" w:author="Apple_RAN4#97e" w:date="2020-10-23T00:40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14" w:author="Apple_RAN4#97e" w:date="2020-10-23T00:40:00Z">
                <w:rPr>
                  <w:rFonts w:ascii="Cambria Math" w:hAnsi="Cambria Math"/>
                  <w:lang w:val="en-US" w:eastAsia="zh-CN"/>
                </w:rPr>
                <m:t>T</m:t>
              </w:ins>
            </m:r>
          </m:e>
          <m:sub>
            <m:r>
              <w:ins w:id="15" w:author="Apple_RAN4#97e" w:date="2020-10-23T00:40:00Z">
                <w:rPr>
                  <w:rFonts w:ascii="Cambria Math" w:hAnsi="Cambria Math"/>
                  <w:lang w:val="en-US" w:eastAsia="zh-CN"/>
                </w:rPr>
                <m:t>HARQ</m:t>
              </w:ins>
            </m:r>
          </m:sub>
        </m:sSub>
      </m:oMath>
      <w:ins w:id="16" w:author="Apple_RAN4#97e" w:date="2020-10-23T00:40:00Z">
        <w:r w:rsidR="00333C1B" w:rsidRPr="00333C1B">
          <w:rPr>
            <w:lang w:eastAsia="zh-CN"/>
          </w:rPr>
          <w:t xml:space="preserve"> </w:t>
        </w:r>
        <w:r w:rsidR="00333C1B" w:rsidRPr="002E6EA6">
          <w:rPr>
            <w:lang w:eastAsia="zh-CN"/>
          </w:rPr>
          <w:t>is the tim</w:t>
        </w:r>
        <w:r w:rsidR="00333C1B">
          <w:rPr>
            <w:lang w:eastAsia="zh-CN"/>
          </w:rPr>
          <w:t>e</w:t>
        </w:r>
        <w:r w:rsidR="00333C1B" w:rsidRPr="002E6EA6">
          <w:rPr>
            <w:lang w:eastAsia="zh-CN"/>
          </w:rPr>
          <w:t xml:space="preserve"> between DL data transmission and acknowledgement as specified in TS 38.213 [</w:t>
        </w:r>
        <w:proofErr w:type="gramStart"/>
        <w:r w:rsidR="00333C1B" w:rsidRPr="002E6EA6">
          <w:rPr>
            <w:lang w:eastAsia="zh-CN"/>
          </w:rPr>
          <w:t>3].</w:t>
        </w:r>
      </w:ins>
      <w:proofErr w:type="gramEnd"/>
    </w:p>
    <w:p w14:paraId="2720DD2D" w14:textId="77777777" w:rsidR="004D0222" w:rsidRPr="004D0222" w:rsidRDefault="004D0222" w:rsidP="00CE4FD5">
      <w:pPr>
        <w:rPr>
          <w:lang w:val="en-US" w:eastAsia="zh-CN"/>
        </w:rPr>
      </w:pPr>
    </w:p>
    <w:p w14:paraId="1C22A280" w14:textId="46C7BF9A" w:rsidR="00DF59C0" w:rsidRDefault="00DF59C0" w:rsidP="00DF59C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</w:t>
      </w:r>
      <w:r w:rsidR="00315325">
        <w:rPr>
          <w:rFonts w:ascii="Arial" w:hAnsi="Arial" w:cs="Arial"/>
          <w:noProof/>
          <w:color w:val="FF0000"/>
        </w:rPr>
        <w:t>1</w:t>
      </w:r>
    </w:p>
    <w:p w14:paraId="6445D9C9" w14:textId="254C5669" w:rsidR="00DF59C0" w:rsidRDefault="00DF59C0">
      <w:pPr>
        <w:rPr>
          <w:noProof/>
        </w:rPr>
      </w:pPr>
    </w:p>
    <w:p w14:paraId="09245761" w14:textId="0D1789FE" w:rsidR="00EA7195" w:rsidRPr="00217569" w:rsidRDefault="00EA7195" w:rsidP="00EA7195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Start of Change</w:t>
      </w:r>
      <w:r>
        <w:rPr>
          <w:rFonts w:ascii="Arial" w:hAnsi="Arial" w:cs="Arial"/>
          <w:noProof/>
          <w:color w:val="FF0000"/>
        </w:rPr>
        <w:t xml:space="preserve"> 2</w:t>
      </w:r>
    </w:p>
    <w:p w14:paraId="6C494A34" w14:textId="77777777" w:rsidR="00EA7195" w:rsidRPr="008C6DE4" w:rsidRDefault="00EA7195" w:rsidP="00EA7195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/>
        </w:rPr>
      </w:pPr>
      <w:r w:rsidRPr="008C6DE4">
        <w:rPr>
          <w:rFonts w:ascii="Arial" w:hAnsi="Arial"/>
          <w:sz w:val="28"/>
          <w:lang w:val="en-US"/>
        </w:rPr>
        <w:t>8.10.5</w:t>
      </w:r>
      <w:r w:rsidRPr="008C6DE4">
        <w:rPr>
          <w:rFonts w:ascii="Arial" w:hAnsi="Arial"/>
          <w:sz w:val="28"/>
          <w:lang w:val="en-US"/>
        </w:rPr>
        <w:tab/>
        <w:t>RRC based TCI state switch delay</w:t>
      </w:r>
    </w:p>
    <w:p w14:paraId="52B09CD5" w14:textId="77777777" w:rsidR="00EA7195" w:rsidRDefault="00EA7195" w:rsidP="00EA7195">
      <w:pPr>
        <w:rPr>
          <w:rFonts w:eastAsia="Malgun Gothic"/>
          <w:lang w:eastAsia="zh-CN"/>
        </w:rPr>
      </w:pPr>
      <w:r w:rsidRPr="00DD3199">
        <w:rPr>
          <w:rFonts w:eastAsia="Malgun Gothic"/>
          <w:lang w:val="en-US" w:eastAsia="zh-CN"/>
        </w:rPr>
        <w:t>If the target TCI state is known, upon</w:t>
      </w:r>
      <w:r w:rsidRPr="00DD3199">
        <w:rPr>
          <w:lang w:val="en-US" w:eastAsia="zh-CN"/>
        </w:rPr>
        <w:t xml:space="preserve"> receiv</w:t>
      </w:r>
      <w:r w:rsidRPr="00DD3199">
        <w:rPr>
          <w:rFonts w:eastAsia="Malgun Gothic"/>
          <w:lang w:val="en-US" w:eastAsia="zh-CN"/>
        </w:rPr>
        <w:t>ing PDSCH carrying</w:t>
      </w:r>
      <w:r w:rsidRPr="00DD3199">
        <w:rPr>
          <w:lang w:val="en-US" w:eastAsia="zh-CN"/>
        </w:rPr>
        <w:t xml:space="preserve"> </w:t>
      </w:r>
      <w:r w:rsidRPr="00DD3199">
        <w:rPr>
          <w:rFonts w:eastAsia="Malgun Gothic"/>
          <w:lang w:val="en-US" w:eastAsia="zh-CN"/>
        </w:rPr>
        <w:t>RRC activation command at slot n</w:t>
      </w:r>
      <w:r w:rsidRPr="00DD3199">
        <w:rPr>
          <w:lang w:val="en-US" w:eastAsia="zh-CN"/>
        </w:rPr>
        <w:t>, UE shall be able to receive PD</w:t>
      </w:r>
      <w:r w:rsidRPr="00DD3199">
        <w:rPr>
          <w:rFonts w:eastAsia="Malgun Gothic"/>
          <w:lang w:val="en-US" w:eastAsia="zh-CN"/>
        </w:rPr>
        <w:t>C</w:t>
      </w:r>
      <w:r w:rsidRPr="00DD3199">
        <w:rPr>
          <w:lang w:val="en-US" w:eastAsia="zh-CN"/>
        </w:rPr>
        <w:t xml:space="preserve">CH with target </w:t>
      </w:r>
      <w:r w:rsidRPr="00DD3199">
        <w:rPr>
          <w:rFonts w:eastAsia="Malgun Gothic"/>
          <w:lang w:val="en-US" w:eastAsia="zh-CN"/>
        </w:rPr>
        <w:t>TCI state</w:t>
      </w:r>
      <w:r w:rsidRPr="00DD3199">
        <w:rPr>
          <w:lang w:val="en-US" w:eastAsia="zh-CN"/>
        </w:rPr>
        <w:t xml:space="preserve"> </w:t>
      </w:r>
      <w:r w:rsidRPr="00DD3199">
        <w:rPr>
          <w:rFonts w:eastAsia="Malgun Gothic"/>
          <w:lang w:val="en-US" w:eastAsia="zh-CN"/>
        </w:rPr>
        <w:t>of</w:t>
      </w:r>
      <w:r w:rsidRPr="00DD3199">
        <w:rPr>
          <w:lang w:val="en-US" w:eastAsia="zh-CN"/>
        </w:rPr>
        <w:t xml:space="preserve"> the serving cell on which </w:t>
      </w:r>
      <w:r w:rsidRPr="00DD3199">
        <w:rPr>
          <w:rFonts w:eastAsia="Malgun Gothic"/>
          <w:lang w:val="en-US" w:eastAsia="zh-CN"/>
        </w:rPr>
        <w:t>TCI state</w:t>
      </w:r>
      <w:r w:rsidRPr="00DD3199">
        <w:rPr>
          <w:lang w:val="en-US" w:eastAsia="zh-CN"/>
        </w:rPr>
        <w:t xml:space="preserve"> switch occurs </w:t>
      </w:r>
      <w:r w:rsidRPr="009555C2">
        <w:rPr>
          <w:rFonts w:eastAsia="Malgun Gothic"/>
          <w:lang w:val="en-US" w:eastAsia="zh-CN"/>
        </w:rPr>
        <w:t>at the first slot that is after</w:t>
      </w:r>
      <w:r w:rsidRPr="00DD3199">
        <w:rPr>
          <w:lang w:val="en-US" w:eastAsia="zh-CN"/>
        </w:rPr>
        <w:t xml:space="preserve"> slot n+</w:t>
      </w:r>
      <w:r w:rsidRPr="00DD3199">
        <w:rPr>
          <w:rFonts w:eastAsia="Malgun Gothic"/>
          <w:lang w:eastAsia="zh-CN"/>
        </w:rPr>
        <w:t xml:space="preserve"> </w:t>
      </w:r>
      <w:r>
        <w:rPr>
          <w:rFonts w:eastAsia="Malgun Gothic"/>
          <w:lang w:eastAsia="zh-CN"/>
        </w:rPr>
        <w:t>(</w:t>
      </w:r>
      <w:proofErr w:type="spellStart"/>
      <w:r>
        <w:rPr>
          <w:rFonts w:eastAsia="Malgun Gothic"/>
          <w:lang w:eastAsia="zh-CN"/>
        </w:rPr>
        <w:t>T</w:t>
      </w:r>
      <w:r>
        <w:rPr>
          <w:rFonts w:eastAsia="Malgun Gothic"/>
          <w:vertAlign w:val="subscript"/>
          <w:lang w:eastAsia="zh-CN"/>
        </w:rPr>
        <w:t>RRC_processing</w:t>
      </w:r>
      <w:proofErr w:type="spellEnd"/>
      <w:r>
        <w:rPr>
          <w:rFonts w:eastAsia="Malgun Gothic"/>
          <w:lang w:eastAsia="zh-CN"/>
        </w:rPr>
        <w:t xml:space="preserve"> </w:t>
      </w:r>
      <w:r>
        <w:rPr>
          <w:rFonts w:eastAsia="Malgun Gothic"/>
          <w:lang w:val="en-US" w:eastAsia="zh-CN"/>
        </w:rPr>
        <w:t>+</w:t>
      </w:r>
      <w:proofErr w:type="spellStart"/>
      <w:r>
        <w:rPr>
          <w:rFonts w:eastAsia="Malgun Gothic"/>
          <w:lang w:val="en-US" w:eastAsia="zh-CN"/>
        </w:rPr>
        <w:t>TO</w:t>
      </w:r>
      <w:r>
        <w:rPr>
          <w:rFonts w:eastAsia="Malgun Gothic"/>
          <w:vertAlign w:val="subscript"/>
          <w:lang w:val="en-US" w:eastAsia="zh-CN"/>
        </w:rPr>
        <w:t>k</w:t>
      </w:r>
      <w:proofErr w:type="spellEnd"/>
      <w:r>
        <w:rPr>
          <w:rFonts w:eastAsia="Malgun Gothic"/>
          <w:lang w:val="en-US" w:eastAsia="zh-CN"/>
        </w:rPr>
        <w:t>*(</w:t>
      </w:r>
      <w:proofErr w:type="spellStart"/>
      <w:r>
        <w:rPr>
          <w:rFonts w:eastAsia="Malgun Gothic"/>
          <w:lang w:val="en-US" w:eastAsia="zh-CN"/>
        </w:rPr>
        <w:t>T</w:t>
      </w:r>
      <w:r>
        <w:rPr>
          <w:rFonts w:eastAsia="Malgun Gothic"/>
          <w:vertAlign w:val="subscript"/>
          <w:lang w:val="en-US" w:eastAsia="zh-CN"/>
        </w:rPr>
        <w:t>first</w:t>
      </w:r>
      <w:proofErr w:type="spellEnd"/>
      <w:r>
        <w:rPr>
          <w:rFonts w:eastAsia="Malgun Gothic"/>
          <w:vertAlign w:val="subscript"/>
          <w:lang w:val="en-US" w:eastAsia="zh-CN"/>
        </w:rPr>
        <w:t xml:space="preserve">-SSB </w:t>
      </w:r>
      <w:r>
        <w:rPr>
          <w:rFonts w:eastAsia="Malgun Gothic"/>
          <w:lang w:val="en-US" w:eastAsia="zh-CN"/>
        </w:rPr>
        <w:t>+ T</w:t>
      </w:r>
      <w:r>
        <w:rPr>
          <w:rFonts w:eastAsia="Malgun Gothic"/>
          <w:vertAlign w:val="subscript"/>
          <w:lang w:val="en-US" w:eastAsia="zh-CN"/>
        </w:rPr>
        <w:t>SSB-proc</w:t>
      </w:r>
      <w:r>
        <w:rPr>
          <w:rFonts w:eastAsia="Malgun Gothic"/>
          <w:lang w:val="en-US" w:eastAsia="zh-CN"/>
        </w:rPr>
        <w:t>))</w:t>
      </w:r>
      <w:r>
        <w:rPr>
          <w:lang w:val="en-US" w:eastAsia="zh-CN"/>
        </w:rPr>
        <w:t xml:space="preserve"> / </w:t>
      </w:r>
      <w:r>
        <w:rPr>
          <w:i/>
          <w:lang w:val="en-US" w:eastAsia="zh-CN"/>
        </w:rPr>
        <w:t>NR slot length</w:t>
      </w:r>
      <w:r>
        <w:rPr>
          <w:lang w:val="en-US" w:eastAsia="zh-CN"/>
        </w:rPr>
        <w:t>,</w:t>
      </w:r>
      <w:r w:rsidRPr="00DD3199">
        <w:rPr>
          <w:lang w:val="en-US" w:eastAsia="zh-CN"/>
        </w:rPr>
        <w:t xml:space="preserve"> </w:t>
      </w:r>
      <w:r>
        <w:rPr>
          <w:lang w:val="en-US" w:eastAsia="zh-CN"/>
        </w:rPr>
        <w:t>w</w:t>
      </w:r>
      <w:r w:rsidRPr="00DD3199">
        <w:rPr>
          <w:lang w:val="en-US" w:eastAsia="zh-CN"/>
        </w:rPr>
        <w:t xml:space="preserve">here </w:t>
      </w:r>
      <w:proofErr w:type="spellStart"/>
      <w:r w:rsidRPr="00DD3199">
        <w:rPr>
          <w:rFonts w:eastAsia="Malgun Gothic"/>
          <w:lang w:eastAsia="zh-CN"/>
        </w:rPr>
        <w:t>T</w:t>
      </w:r>
      <w:r w:rsidRPr="00DD3199">
        <w:rPr>
          <w:rFonts w:eastAsia="Malgun Gothic"/>
          <w:vertAlign w:val="subscript"/>
          <w:lang w:eastAsia="zh-CN"/>
        </w:rPr>
        <w:t>RRC_processing</w:t>
      </w:r>
      <w:proofErr w:type="spellEnd"/>
      <w:r w:rsidRPr="00DD3199">
        <w:rPr>
          <w:rFonts w:eastAsia="Malgun Gothic"/>
          <w:vertAlign w:val="subscript"/>
          <w:lang w:eastAsia="zh-CN"/>
        </w:rPr>
        <w:t xml:space="preserve"> </w:t>
      </w:r>
      <w:r w:rsidRPr="00DD3199">
        <w:rPr>
          <w:rFonts w:eastAsia="Malgun Gothic"/>
          <w:lang w:eastAsia="zh-CN"/>
        </w:rPr>
        <w:t>is</w:t>
      </w:r>
      <w:r w:rsidRPr="00DD3199">
        <w:rPr>
          <w:lang w:val="en-US" w:eastAsia="zh-CN"/>
        </w:rPr>
        <w:t xml:space="preserve"> the RRC processing delay, </w:t>
      </w:r>
      <w:proofErr w:type="spellStart"/>
      <w:r w:rsidRPr="00DD3199">
        <w:rPr>
          <w:rFonts w:eastAsia="Malgun Gothic"/>
          <w:lang w:val="en-US" w:eastAsia="zh-CN"/>
        </w:rPr>
        <w:t>T</w:t>
      </w:r>
      <w:r w:rsidRPr="00DD3199">
        <w:rPr>
          <w:rFonts w:eastAsia="Malgun Gothic"/>
          <w:vertAlign w:val="subscript"/>
          <w:lang w:val="en-US" w:eastAsia="zh-CN"/>
        </w:rPr>
        <w:t>first</w:t>
      </w:r>
      <w:proofErr w:type="spellEnd"/>
      <w:r w:rsidRPr="00DD3199">
        <w:rPr>
          <w:rFonts w:eastAsia="Malgun Gothic"/>
          <w:vertAlign w:val="subscript"/>
          <w:lang w:val="en-US" w:eastAsia="zh-CN"/>
        </w:rPr>
        <w:t>-SSB,</w:t>
      </w:r>
      <w:r w:rsidRPr="00DD3199">
        <w:rPr>
          <w:rFonts w:eastAsia="Malgun Gothic"/>
          <w:lang w:val="en-US" w:eastAsia="zh-CN"/>
        </w:rPr>
        <w:t xml:space="preserve"> T</w:t>
      </w:r>
      <w:r w:rsidRPr="00DD3199">
        <w:rPr>
          <w:rFonts w:eastAsia="Malgun Gothic"/>
          <w:vertAlign w:val="subscript"/>
          <w:lang w:val="en-US" w:eastAsia="zh-CN"/>
        </w:rPr>
        <w:t xml:space="preserve">SSB-proc </w:t>
      </w:r>
      <w:r w:rsidRPr="00DD3199">
        <w:rPr>
          <w:rFonts w:eastAsia="Malgun Gothic"/>
          <w:lang w:val="en-US" w:eastAsia="zh-CN"/>
        </w:rPr>
        <w:t xml:space="preserve">and </w:t>
      </w:r>
      <w:proofErr w:type="spellStart"/>
      <w:r w:rsidRPr="00DD3199">
        <w:rPr>
          <w:rFonts w:eastAsia="Malgun Gothic"/>
          <w:lang w:val="en-US" w:eastAsia="zh-CN"/>
        </w:rPr>
        <w:t>TO</w:t>
      </w:r>
      <w:r w:rsidRPr="00DD3199">
        <w:rPr>
          <w:rFonts w:eastAsia="Malgun Gothic"/>
          <w:vertAlign w:val="subscript"/>
          <w:lang w:val="en-US" w:eastAsia="zh-CN"/>
        </w:rPr>
        <w:t>k</w:t>
      </w:r>
      <w:proofErr w:type="spellEnd"/>
      <w:r w:rsidRPr="00DD3199">
        <w:rPr>
          <w:rFonts w:eastAsia="Malgun Gothic"/>
          <w:lang w:val="en-US" w:eastAsia="zh-CN"/>
        </w:rPr>
        <w:t xml:space="preserve"> are defined in </w:t>
      </w:r>
      <w:r w:rsidRPr="00DD3199">
        <w:rPr>
          <w:lang w:val="en-US" w:eastAsia="ko-KR"/>
        </w:rPr>
        <w:t>clause</w:t>
      </w:r>
      <w:r w:rsidRPr="00DD3199">
        <w:rPr>
          <w:rFonts w:eastAsia="Malgun Gothic"/>
          <w:lang w:val="en-US" w:eastAsia="zh-CN"/>
        </w:rPr>
        <w:t xml:space="preserve"> 8.10.3. </w:t>
      </w:r>
      <w:r w:rsidRPr="00DD3199">
        <w:rPr>
          <w:rFonts w:eastAsia="Malgun Gothic"/>
          <w:lang w:eastAsia="zh-CN"/>
        </w:rPr>
        <w:t>The UE is not required to receive PDCCH/PDSCH</w:t>
      </w:r>
      <w:r>
        <w:rPr>
          <w:rFonts w:eastAsia="Malgun Gothic"/>
          <w:lang w:eastAsia="zh-CN"/>
        </w:rPr>
        <w:t>/CSI-RS</w:t>
      </w:r>
      <w:r w:rsidRPr="00DD3199">
        <w:rPr>
          <w:rFonts w:eastAsia="Malgun Gothic"/>
          <w:lang w:eastAsia="zh-CN"/>
        </w:rPr>
        <w:t xml:space="preserve"> or transmit PUCCH/PUSCH until the end of switching period.</w:t>
      </w:r>
    </w:p>
    <w:p w14:paraId="5C7D7F9A" w14:textId="77777777" w:rsidR="00EA7195" w:rsidRPr="008C6DE4" w:rsidRDefault="00EA7195" w:rsidP="00EA7195">
      <w:pPr>
        <w:pStyle w:val="B1"/>
        <w:rPr>
          <w:rFonts w:eastAsia="Times New Roman"/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proofErr w:type="spellStart"/>
      <w:r w:rsidRPr="008C6DE4">
        <w:rPr>
          <w:lang w:val="en-US" w:eastAsia="zh-CN"/>
        </w:rPr>
        <w:t>T</w:t>
      </w:r>
      <w:r w:rsidRPr="008C6DE4">
        <w:rPr>
          <w:vertAlign w:val="subscript"/>
          <w:lang w:val="en-US" w:eastAsia="zh-CN"/>
        </w:rPr>
        <w:t>first</w:t>
      </w:r>
      <w:proofErr w:type="spellEnd"/>
      <w:r w:rsidRPr="008C6DE4">
        <w:rPr>
          <w:vertAlign w:val="subscript"/>
          <w:lang w:val="en-US" w:eastAsia="zh-CN"/>
        </w:rPr>
        <w:t xml:space="preserve">-SSB </w:t>
      </w:r>
      <w:r w:rsidRPr="008C6DE4">
        <w:rPr>
          <w:lang w:val="en-US" w:eastAsia="zh-CN"/>
        </w:rPr>
        <w:t>is time to first SSB transmission after RRC processing by the UE; The SSB shall be the QCL-</w:t>
      </w:r>
      <w:proofErr w:type="spellStart"/>
      <w:r w:rsidRPr="008C6DE4">
        <w:rPr>
          <w:lang w:val="en-US" w:eastAsia="zh-CN"/>
        </w:rPr>
        <w:t>TypeA</w:t>
      </w:r>
      <w:proofErr w:type="spellEnd"/>
      <w:r w:rsidRPr="008C6DE4">
        <w:rPr>
          <w:lang w:val="en-US" w:eastAsia="zh-CN"/>
        </w:rPr>
        <w:t xml:space="preserve"> or QCL-</w:t>
      </w:r>
      <w:proofErr w:type="spellStart"/>
      <w:r w:rsidRPr="008C6DE4">
        <w:rPr>
          <w:lang w:val="en-US" w:eastAsia="zh-CN"/>
        </w:rPr>
        <w:t>TypeC</w:t>
      </w:r>
      <w:proofErr w:type="spellEnd"/>
      <w:r w:rsidRPr="008C6DE4">
        <w:rPr>
          <w:lang w:val="en-US" w:eastAsia="zh-CN"/>
        </w:rPr>
        <w:t xml:space="preserve"> to target TCI state</w:t>
      </w:r>
    </w:p>
    <w:p w14:paraId="55952A2F" w14:textId="77777777" w:rsidR="00EA7195" w:rsidRDefault="00EA7195" w:rsidP="00EA7195">
      <w:pPr>
        <w:rPr>
          <w:rFonts w:eastAsia="Malgun Gothic"/>
          <w:lang w:eastAsia="zh-CN"/>
        </w:rPr>
      </w:pPr>
      <w:r>
        <w:rPr>
          <w:rFonts w:eastAsia="Malgun Gothic"/>
          <w:lang w:val="en-US" w:eastAsia="zh-CN"/>
        </w:rPr>
        <w:t>If the target TCI state is unknown, upon</w:t>
      </w:r>
      <w:r>
        <w:rPr>
          <w:lang w:val="en-US" w:eastAsia="zh-CN"/>
        </w:rPr>
        <w:t xml:space="preserve"> receiv</w:t>
      </w:r>
      <w:r>
        <w:rPr>
          <w:rFonts w:eastAsia="Malgun Gothic"/>
          <w:lang w:val="en-US" w:eastAsia="zh-CN"/>
        </w:rPr>
        <w:t>ing PDSCH carrying</w:t>
      </w:r>
      <w:r>
        <w:rPr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RRC activation command at slot n</w:t>
      </w:r>
      <w:r>
        <w:rPr>
          <w:lang w:val="en-US" w:eastAsia="zh-CN"/>
        </w:rPr>
        <w:t>, UE shall be able to receive PD</w:t>
      </w:r>
      <w:r>
        <w:rPr>
          <w:rFonts w:eastAsia="Malgun Gothic"/>
          <w:lang w:val="en-US" w:eastAsia="zh-CN"/>
        </w:rPr>
        <w:t>C</w:t>
      </w:r>
      <w:r>
        <w:rPr>
          <w:lang w:val="en-US" w:eastAsia="zh-CN"/>
        </w:rPr>
        <w:t xml:space="preserve">CH with target </w:t>
      </w:r>
      <w:r>
        <w:rPr>
          <w:rFonts w:eastAsia="Malgun Gothic"/>
          <w:lang w:val="en-US" w:eastAsia="zh-CN"/>
        </w:rPr>
        <w:t>TCI state</w:t>
      </w:r>
      <w:r>
        <w:rPr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of</w:t>
      </w:r>
      <w:r>
        <w:rPr>
          <w:lang w:val="en-US" w:eastAsia="zh-CN"/>
        </w:rPr>
        <w:t xml:space="preserve"> the serving cell on which </w:t>
      </w:r>
      <w:r>
        <w:rPr>
          <w:rFonts w:eastAsia="Malgun Gothic"/>
          <w:lang w:val="en-US" w:eastAsia="zh-CN"/>
        </w:rPr>
        <w:t>TCI state</w:t>
      </w:r>
      <w:r>
        <w:rPr>
          <w:lang w:val="en-US" w:eastAsia="zh-CN"/>
        </w:rPr>
        <w:t xml:space="preserve"> switch occurs </w:t>
      </w:r>
      <w:r w:rsidRPr="008E0A22">
        <w:rPr>
          <w:rFonts w:eastAsia="Malgun Gothic"/>
          <w:lang w:val="en-US" w:eastAsia="zh-CN"/>
        </w:rPr>
        <w:t>at the first slot that is after</w:t>
      </w:r>
      <w:r>
        <w:rPr>
          <w:lang w:val="en-US" w:eastAsia="zh-CN"/>
        </w:rPr>
        <w:t xml:space="preserve"> slot n+</w:t>
      </w:r>
      <w:r>
        <w:rPr>
          <w:rFonts w:eastAsia="Malgun Gothic"/>
          <w:lang w:eastAsia="zh-CN"/>
        </w:rPr>
        <w:t xml:space="preserve"> (</w:t>
      </w:r>
      <w:proofErr w:type="spellStart"/>
      <w:r>
        <w:rPr>
          <w:rFonts w:eastAsia="Malgun Gothic"/>
          <w:lang w:eastAsia="zh-CN"/>
        </w:rPr>
        <w:t>T</w:t>
      </w:r>
      <w:r>
        <w:rPr>
          <w:rFonts w:eastAsia="Malgun Gothic"/>
          <w:vertAlign w:val="subscript"/>
          <w:lang w:eastAsia="zh-CN"/>
        </w:rPr>
        <w:t>RRC_processing</w:t>
      </w:r>
      <w:proofErr w:type="spellEnd"/>
      <w:r>
        <w:rPr>
          <w:rFonts w:eastAsia="Malgun Gothic"/>
          <w:vertAlign w:val="subscript"/>
          <w:lang w:eastAsia="zh-CN"/>
        </w:rPr>
        <w:t xml:space="preserve"> </w:t>
      </w:r>
      <w:r>
        <w:rPr>
          <w:rFonts w:eastAsia="Malgun Gothic"/>
          <w:lang w:eastAsia="zh-CN"/>
        </w:rPr>
        <w:t xml:space="preserve"> </w:t>
      </w:r>
      <w:r>
        <w:rPr>
          <w:rFonts w:eastAsia="Malgun Gothic"/>
          <w:lang w:val="en-US" w:eastAsia="zh-CN"/>
        </w:rPr>
        <w:t>+</w:t>
      </w:r>
      <w:r>
        <w:rPr>
          <w:lang w:eastAsia="en-GB"/>
        </w:rPr>
        <w:t>T</w:t>
      </w:r>
      <w:r>
        <w:rPr>
          <w:vertAlign w:val="subscript"/>
          <w:lang w:eastAsia="en-GB"/>
        </w:rPr>
        <w:t xml:space="preserve">L1-RSRP </w:t>
      </w:r>
      <w:r>
        <w:rPr>
          <w:rFonts w:eastAsia="Malgun Gothic"/>
          <w:lang w:val="en-US" w:eastAsia="zh-CN"/>
        </w:rPr>
        <w:t>+</w:t>
      </w:r>
      <w:proofErr w:type="spellStart"/>
      <w:r>
        <w:rPr>
          <w:rFonts w:eastAsia="Malgun Gothic"/>
          <w:lang w:val="en-US" w:eastAsia="zh-CN"/>
        </w:rPr>
        <w:t>TO</w:t>
      </w:r>
      <w:r>
        <w:rPr>
          <w:rFonts w:eastAsia="Malgun Gothic"/>
          <w:vertAlign w:val="subscript"/>
          <w:lang w:val="en-US" w:eastAsia="zh-CN"/>
        </w:rPr>
        <w:t>uk</w:t>
      </w:r>
      <w:proofErr w:type="spellEnd"/>
      <w:r>
        <w:rPr>
          <w:rFonts w:eastAsia="Malgun Gothic"/>
          <w:lang w:val="en-US" w:eastAsia="zh-CN"/>
        </w:rPr>
        <w:t>*(</w:t>
      </w:r>
      <w:proofErr w:type="spellStart"/>
      <w:r>
        <w:rPr>
          <w:rFonts w:eastAsia="Malgun Gothic"/>
          <w:lang w:val="en-US" w:eastAsia="zh-CN"/>
        </w:rPr>
        <w:t>T</w:t>
      </w:r>
      <w:r>
        <w:rPr>
          <w:rFonts w:eastAsia="Malgun Gothic"/>
          <w:vertAlign w:val="subscript"/>
          <w:lang w:val="en-US" w:eastAsia="zh-CN"/>
        </w:rPr>
        <w:t>first</w:t>
      </w:r>
      <w:proofErr w:type="spellEnd"/>
      <w:r>
        <w:rPr>
          <w:rFonts w:eastAsia="Malgun Gothic"/>
          <w:vertAlign w:val="subscript"/>
          <w:lang w:val="en-US" w:eastAsia="zh-CN"/>
        </w:rPr>
        <w:t xml:space="preserve">-SSB </w:t>
      </w:r>
      <w:r>
        <w:rPr>
          <w:rFonts w:eastAsia="Malgun Gothic"/>
          <w:lang w:val="en-US" w:eastAsia="zh-CN"/>
        </w:rPr>
        <w:t>+ T</w:t>
      </w:r>
      <w:r>
        <w:rPr>
          <w:rFonts w:eastAsia="Malgun Gothic"/>
          <w:vertAlign w:val="subscript"/>
          <w:lang w:val="en-US" w:eastAsia="zh-CN"/>
        </w:rPr>
        <w:t>SSB-proc</w:t>
      </w:r>
      <w:r>
        <w:rPr>
          <w:rFonts w:eastAsia="Malgun Gothic"/>
          <w:lang w:val="en-US" w:eastAsia="zh-CN"/>
        </w:rPr>
        <w:t>))</w:t>
      </w:r>
      <w:r>
        <w:rPr>
          <w:lang w:val="en-US" w:eastAsia="zh-CN"/>
        </w:rPr>
        <w:t xml:space="preserve"> / </w:t>
      </w:r>
      <w:r>
        <w:rPr>
          <w:i/>
          <w:lang w:val="en-US" w:eastAsia="zh-CN"/>
        </w:rPr>
        <w:t>NR slot length</w:t>
      </w:r>
      <w:r>
        <w:rPr>
          <w:lang w:val="en-US" w:eastAsia="zh-CN"/>
        </w:rPr>
        <w:t xml:space="preserve">, where </w:t>
      </w:r>
      <w:proofErr w:type="spellStart"/>
      <w:r>
        <w:rPr>
          <w:rFonts w:eastAsia="Malgun Gothic"/>
          <w:lang w:eastAsia="zh-CN"/>
        </w:rPr>
        <w:t>T</w:t>
      </w:r>
      <w:r>
        <w:rPr>
          <w:rFonts w:eastAsia="Malgun Gothic"/>
          <w:vertAlign w:val="subscript"/>
          <w:lang w:eastAsia="zh-CN"/>
        </w:rPr>
        <w:t>RRC_processing</w:t>
      </w:r>
      <w:proofErr w:type="spellEnd"/>
      <w:r>
        <w:rPr>
          <w:rFonts w:eastAsia="Malgun Gothic"/>
          <w:vertAlign w:val="subscript"/>
          <w:lang w:eastAsia="zh-CN"/>
        </w:rPr>
        <w:t xml:space="preserve"> </w:t>
      </w:r>
      <w:r>
        <w:rPr>
          <w:rFonts w:eastAsia="Malgun Gothic"/>
          <w:lang w:eastAsia="zh-CN"/>
        </w:rPr>
        <w:t>is</w:t>
      </w:r>
      <w:r>
        <w:rPr>
          <w:lang w:val="en-US" w:eastAsia="zh-CN"/>
        </w:rPr>
        <w:t xml:space="preserve"> the RRC processing delay, </w:t>
      </w:r>
      <w:r>
        <w:rPr>
          <w:rFonts w:eastAsia="Malgun Gothic"/>
          <w:lang w:val="en-US" w:eastAsia="zh-CN"/>
        </w:rPr>
        <w:t xml:space="preserve">and </w:t>
      </w:r>
      <w:proofErr w:type="spellStart"/>
      <w:r>
        <w:rPr>
          <w:rFonts w:eastAsia="Malgun Gothic"/>
          <w:lang w:val="en-US" w:eastAsia="zh-CN"/>
        </w:rPr>
        <w:t>TO</w:t>
      </w:r>
      <w:r>
        <w:rPr>
          <w:rFonts w:eastAsia="Malgun Gothic"/>
          <w:vertAlign w:val="subscript"/>
          <w:lang w:val="en-US" w:eastAsia="zh-CN"/>
        </w:rPr>
        <w:t>uk</w:t>
      </w:r>
      <w:proofErr w:type="spellEnd"/>
      <w:r>
        <w:rPr>
          <w:rFonts w:eastAsia="Malgun Gothic"/>
          <w:vertAlign w:val="subscript"/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 xml:space="preserve">, </w:t>
      </w:r>
      <w:r>
        <w:rPr>
          <w:lang w:eastAsia="en-GB"/>
        </w:rPr>
        <w:t>T</w:t>
      </w:r>
      <w:r>
        <w:rPr>
          <w:vertAlign w:val="subscript"/>
          <w:lang w:eastAsia="en-GB"/>
        </w:rPr>
        <w:t>L1-RSRP</w:t>
      </w:r>
      <w:r>
        <w:rPr>
          <w:rFonts w:eastAsia="Malgun Gothic"/>
          <w:lang w:val="en-US" w:eastAsia="zh-CN"/>
        </w:rPr>
        <w:t xml:space="preserve"> are defined in </w:t>
      </w:r>
      <w:r>
        <w:rPr>
          <w:lang w:val="en-US" w:eastAsia="ko-KR"/>
        </w:rPr>
        <w:t>clause</w:t>
      </w:r>
      <w:r>
        <w:rPr>
          <w:rFonts w:eastAsia="Malgun Gothic"/>
          <w:lang w:val="en-US" w:eastAsia="zh-CN"/>
        </w:rPr>
        <w:t xml:space="preserve"> 8.10.3. </w:t>
      </w:r>
      <w:r>
        <w:rPr>
          <w:rFonts w:eastAsia="Malgun Gothic"/>
          <w:lang w:eastAsia="zh-CN"/>
        </w:rPr>
        <w:t>The UE is not required to receive PDCCH/PDSCH/CSI-RS or transmit PUCCH/PUSCH until the end of switching period.</w:t>
      </w:r>
    </w:p>
    <w:p w14:paraId="568034D9" w14:textId="77777777" w:rsidR="00EA7195" w:rsidRPr="008C6DE4" w:rsidRDefault="00EA7195" w:rsidP="00EA7195">
      <w:pPr>
        <w:pStyle w:val="B1"/>
        <w:rPr>
          <w:rFonts w:eastAsia="Times New Roman"/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proofErr w:type="spellStart"/>
      <w:r w:rsidRPr="008C6DE4">
        <w:rPr>
          <w:lang w:val="en-US" w:eastAsia="zh-CN"/>
        </w:rPr>
        <w:t>T</w:t>
      </w:r>
      <w:r w:rsidRPr="008C6DE4">
        <w:rPr>
          <w:vertAlign w:val="subscript"/>
          <w:lang w:val="en-US" w:eastAsia="zh-CN"/>
        </w:rPr>
        <w:t>first</w:t>
      </w:r>
      <w:proofErr w:type="spellEnd"/>
      <w:r w:rsidRPr="008C6DE4">
        <w:rPr>
          <w:vertAlign w:val="subscript"/>
          <w:lang w:val="en-US" w:eastAsia="zh-CN"/>
        </w:rPr>
        <w:t xml:space="preserve">-SSB </w:t>
      </w:r>
      <w:r w:rsidRPr="008C6DE4">
        <w:rPr>
          <w:lang w:val="en-US" w:eastAsia="zh-CN"/>
        </w:rPr>
        <w:t>is time to first SSB transmission after L1-RSRP measurement when TCI state switching involves QCL-</w:t>
      </w:r>
      <w:proofErr w:type="spellStart"/>
      <w:r w:rsidRPr="008C6DE4">
        <w:rPr>
          <w:lang w:val="en-US" w:eastAsia="zh-CN"/>
        </w:rPr>
        <w:t>TypeD</w:t>
      </w:r>
      <w:proofErr w:type="spellEnd"/>
      <w:r w:rsidRPr="008C6DE4">
        <w:rPr>
          <w:lang w:val="en-US" w:eastAsia="zh-CN"/>
        </w:rPr>
        <w:t xml:space="preserve">; </w:t>
      </w:r>
    </w:p>
    <w:p w14:paraId="0F7858A1" w14:textId="77777777" w:rsidR="00EA7195" w:rsidRPr="008C6DE4" w:rsidRDefault="00EA7195" w:rsidP="00EA7195">
      <w:pPr>
        <w:pStyle w:val="B1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proofErr w:type="spellStart"/>
      <w:r w:rsidRPr="008C6DE4">
        <w:rPr>
          <w:lang w:val="en-US" w:eastAsia="zh-CN"/>
        </w:rPr>
        <w:t>T</w:t>
      </w:r>
      <w:r w:rsidRPr="008C6DE4">
        <w:rPr>
          <w:vertAlign w:val="subscript"/>
          <w:lang w:val="en-US" w:eastAsia="zh-CN"/>
        </w:rPr>
        <w:t>first</w:t>
      </w:r>
      <w:proofErr w:type="spellEnd"/>
      <w:r w:rsidRPr="008C6DE4">
        <w:rPr>
          <w:vertAlign w:val="subscript"/>
          <w:lang w:val="en-US" w:eastAsia="zh-CN"/>
        </w:rPr>
        <w:t xml:space="preserve">-SSB </w:t>
      </w:r>
      <w:r w:rsidRPr="008C6DE4">
        <w:rPr>
          <w:lang w:val="en-US" w:eastAsia="zh-CN"/>
        </w:rPr>
        <w:t>is time to first SSB transmission after RRC processing time at the UE for other QCL types;</w:t>
      </w:r>
      <w:r w:rsidRPr="008C6DE4">
        <w:rPr>
          <w:lang w:val="en-US"/>
        </w:rPr>
        <w:t xml:space="preserve"> </w:t>
      </w:r>
    </w:p>
    <w:p w14:paraId="16ECCC44" w14:textId="77777777" w:rsidR="00EA7195" w:rsidRPr="008C6DE4" w:rsidRDefault="00EA7195" w:rsidP="00EA7195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Pr="008C6DE4">
        <w:rPr>
          <w:lang w:val="en-US" w:eastAsia="zh-CN"/>
        </w:rPr>
        <w:t>The SSB shall be the QCL-</w:t>
      </w:r>
      <w:proofErr w:type="spellStart"/>
      <w:r w:rsidRPr="008C6DE4">
        <w:rPr>
          <w:lang w:val="en-US" w:eastAsia="zh-CN"/>
        </w:rPr>
        <w:t>TypeA</w:t>
      </w:r>
      <w:proofErr w:type="spellEnd"/>
      <w:r w:rsidRPr="008C6DE4">
        <w:rPr>
          <w:lang w:val="en-US" w:eastAsia="zh-CN"/>
        </w:rPr>
        <w:t xml:space="preserve"> or QCL-</w:t>
      </w:r>
      <w:proofErr w:type="spellStart"/>
      <w:r w:rsidRPr="008C6DE4">
        <w:rPr>
          <w:lang w:val="en-US" w:eastAsia="zh-CN"/>
        </w:rPr>
        <w:t>TypeC</w:t>
      </w:r>
      <w:proofErr w:type="spellEnd"/>
      <w:r w:rsidRPr="008C6DE4">
        <w:rPr>
          <w:lang w:val="en-US" w:eastAsia="zh-CN"/>
        </w:rPr>
        <w:t xml:space="preserve"> to target TCI state</w:t>
      </w:r>
    </w:p>
    <w:p w14:paraId="692E1A0B" w14:textId="0A151F0C" w:rsidR="00333C1B" w:rsidRPr="008C6DE4" w:rsidRDefault="00EA7195" w:rsidP="00333C1B">
      <w:pPr>
        <w:rPr>
          <w:ins w:id="17" w:author="Apple_RAN4#97e" w:date="2020-10-23T00:41:00Z"/>
          <w:lang w:val="en-US" w:eastAsia="zh-CN"/>
        </w:rPr>
      </w:pPr>
      <w:r w:rsidRPr="008C6DE4">
        <w:rPr>
          <w:lang w:val="en-US" w:eastAsia="zh-CN"/>
        </w:rPr>
        <w:lastRenderedPageBreak/>
        <w:t>The requirements for RRC based TCI state switch delay apply when only 1 TCI state is configured in RRC TCI state list.</w:t>
      </w:r>
      <w:r w:rsidRPr="006F3754">
        <w:rPr>
          <w:lang w:val="en-US" w:eastAsia="zh-CN"/>
        </w:rPr>
        <w:t xml:space="preserve"> </w:t>
      </w:r>
      <w:ins w:id="18" w:author="Apple_RAN4#97e" w:date="2020-10-23T00:41:00Z">
        <w:r w:rsidR="00333C1B">
          <w:rPr>
            <w:lang w:val="en-US" w:eastAsia="zh-CN"/>
          </w:rPr>
          <w:t xml:space="preserve">When  </w:t>
        </w:r>
      </w:ins>
      <m:oMath>
        <m:sSub>
          <m:sSubPr>
            <m:ctrlPr>
              <w:ins w:id="19" w:author="Apple_RAN4#97e" w:date="2020-10-23T00:41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sSub>
              <m:sSubPr>
                <m:ctrlPr>
                  <w:ins w:id="20" w:author="Apple_RAN4#97e" w:date="2020-10-23T00:41:00Z">
                    <w:rPr>
                      <w:rFonts w:ascii="Cambria Math" w:hAnsi="Cambria Math"/>
                      <w:i/>
                      <w:lang w:val="en-US" w:eastAsia="zh-CN"/>
                    </w:rPr>
                  </w:ins>
                </m:ctrlPr>
              </m:sSubPr>
              <m:e>
                <m:r>
                  <w:ins w:id="21" w:author="Apple_RAN4#97e" w:date="2020-10-23T00:41:00Z">
                    <w:rPr>
                      <w:rFonts w:ascii="Cambria Math" w:hAnsi="Cambria Math"/>
                      <w:lang w:val="en-US" w:eastAsia="zh-CN"/>
                    </w:rPr>
                    <m:t>T</m:t>
                  </w:ins>
                </m:r>
              </m:e>
              <m:sub>
                <m:r>
                  <w:ins w:id="22" w:author="Apple_RAN4#97e" w:date="2020-10-23T00:41:00Z">
                    <w:rPr>
                      <w:rFonts w:ascii="Cambria Math" w:hAnsi="Cambria Math"/>
                      <w:lang w:val="en-US" w:eastAsia="zh-CN"/>
                    </w:rPr>
                    <m:t>HARQ</m:t>
                  </w:ins>
                </m:r>
              </m:sub>
            </m:sSub>
            <m:r>
              <w:ins w:id="23" w:author="Apple_RAN4#97e" w:date="2020-10-23T00:41:00Z">
                <w:rPr>
                  <w:rFonts w:ascii="Cambria Math" w:hAnsi="Cambria Math"/>
                  <w:lang w:val="en-US" w:eastAsia="zh-CN"/>
                </w:rPr>
                <m:t>&gt; T</m:t>
              </w:ins>
            </m:r>
          </m:e>
          <m:sub>
            <m:r>
              <w:ins w:id="24" w:author="Apple_RAN4#97e" w:date="2020-10-23T00:41:00Z">
                <w:rPr>
                  <w:rFonts w:ascii="Cambria Math" w:hAnsi="Cambria Math"/>
                  <w:lang w:val="en-US" w:eastAsia="zh-CN"/>
                </w:rPr>
                <m:t>RRC_processing</m:t>
              </w:ins>
            </m:r>
          </m:sub>
        </m:sSub>
      </m:oMath>
      <w:ins w:id="25" w:author="Apple_RAN4#97e" w:date="2020-10-23T00:41:00Z">
        <w:r w:rsidR="00333C1B">
          <w:rPr>
            <w:lang w:val="en-US" w:eastAsia="zh-CN"/>
          </w:rPr>
          <w:t xml:space="preserve"> the TCI state switching delay may be extended. Where </w:t>
        </w:r>
      </w:ins>
      <m:oMath>
        <m:sSub>
          <m:sSubPr>
            <m:ctrlPr>
              <w:ins w:id="26" w:author="Apple_RAN4#97e" w:date="2020-10-23T00:41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27" w:author="Apple_RAN4#97e" w:date="2020-10-23T00:41:00Z">
                <w:rPr>
                  <w:rFonts w:ascii="Cambria Math" w:hAnsi="Cambria Math"/>
                  <w:lang w:val="en-US" w:eastAsia="zh-CN"/>
                </w:rPr>
                <m:t>T</m:t>
              </w:ins>
            </m:r>
          </m:e>
          <m:sub>
            <m:r>
              <w:ins w:id="28" w:author="Apple_RAN4#97e" w:date="2020-10-23T00:41:00Z">
                <w:rPr>
                  <w:rFonts w:ascii="Cambria Math" w:hAnsi="Cambria Math"/>
                  <w:lang w:val="en-US" w:eastAsia="zh-CN"/>
                </w:rPr>
                <m:t>HARQ</m:t>
              </w:ins>
            </m:r>
          </m:sub>
        </m:sSub>
      </m:oMath>
      <w:ins w:id="29" w:author="Apple_RAN4#97e" w:date="2020-10-23T00:41:00Z">
        <w:r w:rsidR="00333C1B" w:rsidRPr="00333C1B">
          <w:rPr>
            <w:lang w:eastAsia="zh-CN"/>
          </w:rPr>
          <w:t xml:space="preserve"> </w:t>
        </w:r>
        <w:r w:rsidR="00333C1B" w:rsidRPr="002E6EA6">
          <w:rPr>
            <w:lang w:eastAsia="zh-CN"/>
          </w:rPr>
          <w:t>is the tim</w:t>
        </w:r>
        <w:r w:rsidR="00333C1B">
          <w:rPr>
            <w:lang w:eastAsia="zh-CN"/>
          </w:rPr>
          <w:t>e</w:t>
        </w:r>
        <w:r w:rsidR="00333C1B" w:rsidRPr="002E6EA6">
          <w:rPr>
            <w:lang w:eastAsia="zh-CN"/>
          </w:rPr>
          <w:t xml:space="preserve"> between DL data transmission and acknowledgement as specified in TS 38.213 [</w:t>
        </w:r>
        <w:proofErr w:type="gramStart"/>
        <w:r w:rsidR="00333C1B" w:rsidRPr="002E6EA6">
          <w:rPr>
            <w:lang w:eastAsia="zh-CN"/>
          </w:rPr>
          <w:t>3].</w:t>
        </w:r>
        <w:proofErr w:type="gramEnd"/>
      </w:ins>
    </w:p>
    <w:p w14:paraId="156513E3" w14:textId="28AA0AA3" w:rsidR="00EA7195" w:rsidRDefault="00EA7195" w:rsidP="00EA7195">
      <w:pPr>
        <w:spacing w:after="0"/>
        <w:rPr>
          <w:lang w:val="en-US" w:eastAsia="zh-CN"/>
        </w:rPr>
      </w:pPr>
    </w:p>
    <w:p w14:paraId="0D8C7CBC" w14:textId="77777777" w:rsidR="00EA7195" w:rsidRPr="004D0222" w:rsidRDefault="00EA7195" w:rsidP="00EA7195">
      <w:pPr>
        <w:rPr>
          <w:lang w:val="en-US" w:eastAsia="zh-CN"/>
        </w:rPr>
      </w:pPr>
    </w:p>
    <w:p w14:paraId="6199F763" w14:textId="19C815E6" w:rsidR="00EA7195" w:rsidRDefault="00EA7195" w:rsidP="00EA7195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2</w:t>
      </w:r>
    </w:p>
    <w:p w14:paraId="7C9BB69C" w14:textId="7CB96EE9" w:rsidR="00DF59C0" w:rsidRDefault="00DF59C0">
      <w:pPr>
        <w:rPr>
          <w:noProof/>
        </w:rPr>
      </w:pPr>
    </w:p>
    <w:p w14:paraId="70E0E4BE" w14:textId="7EB42FDA" w:rsidR="00DF59C0" w:rsidRDefault="00DF59C0">
      <w:pPr>
        <w:rPr>
          <w:noProof/>
        </w:rPr>
      </w:pPr>
    </w:p>
    <w:p w14:paraId="619CAE83" w14:textId="52DFBC38" w:rsidR="00DF59C0" w:rsidRDefault="00DF59C0">
      <w:pPr>
        <w:rPr>
          <w:noProof/>
        </w:rPr>
      </w:pPr>
    </w:p>
    <w:p w14:paraId="6C448802" w14:textId="77777777" w:rsidR="00DF59C0" w:rsidRDefault="00DF59C0">
      <w:pPr>
        <w:rPr>
          <w:noProof/>
        </w:rPr>
      </w:pPr>
    </w:p>
    <w:sectPr w:rsidR="00DF59C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EE6A56" w14:textId="77777777" w:rsidR="00F127A1" w:rsidRDefault="00F127A1">
      <w:r>
        <w:separator/>
      </w:r>
    </w:p>
  </w:endnote>
  <w:endnote w:type="continuationSeparator" w:id="0">
    <w:p w14:paraId="4B63C061" w14:textId="77777777" w:rsidR="00F127A1" w:rsidRDefault="00F127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panose1 w:val="020B0604020202020204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7EA133" w14:textId="77777777" w:rsidR="00F127A1" w:rsidRDefault="00F127A1">
      <w:r>
        <w:separator/>
      </w:r>
    </w:p>
  </w:footnote>
  <w:footnote w:type="continuationSeparator" w:id="0">
    <w:p w14:paraId="773431B8" w14:textId="77777777" w:rsidR="00F127A1" w:rsidRDefault="00F127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B3C20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E5108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69A9D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18FFA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7A61ED3"/>
    <w:multiLevelType w:val="hybridMultilevel"/>
    <w:tmpl w:val="5BF2D3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504D7C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821990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9C656F"/>
    <w:multiLevelType w:val="hybridMultilevel"/>
    <w:tmpl w:val="2BC6A3F2"/>
    <w:lvl w:ilvl="0" w:tplc="6E72A67C">
      <w:start w:val="240"/>
      <w:numFmt w:val="bullet"/>
      <w:lvlText w:val="-"/>
      <w:lvlJc w:val="left"/>
      <w:pPr>
        <w:ind w:left="988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5" w15:restartNumberingAfterBreak="0">
    <w:nsid w:val="58A03EB0"/>
    <w:multiLevelType w:val="hybridMultilevel"/>
    <w:tmpl w:val="BB4A7BFC"/>
    <w:lvl w:ilvl="0" w:tplc="6E72A67C">
      <w:start w:val="240"/>
      <w:numFmt w:val="bullet"/>
      <w:lvlText w:val="-"/>
      <w:lvlJc w:val="left"/>
      <w:pPr>
        <w:ind w:left="704" w:hanging="42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5B9767AD"/>
    <w:multiLevelType w:val="hybridMultilevel"/>
    <w:tmpl w:val="D4C65E58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7" w15:restartNumberingAfterBreak="0">
    <w:nsid w:val="75982828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7"/>
  </w:num>
  <w:num w:numId="5">
    <w:abstractNumId w:val="5"/>
  </w:num>
  <w:num w:numId="6">
    <w:abstractNumId w:val="4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1D"/>
    <w:rsid w:val="00022E4A"/>
    <w:rsid w:val="000853AF"/>
    <w:rsid w:val="000A6394"/>
    <w:rsid w:val="000B7FED"/>
    <w:rsid w:val="000C038A"/>
    <w:rsid w:val="000C6598"/>
    <w:rsid w:val="00145D43"/>
    <w:rsid w:val="00192C46"/>
    <w:rsid w:val="001A08B3"/>
    <w:rsid w:val="001A7B60"/>
    <w:rsid w:val="001B5175"/>
    <w:rsid w:val="001B52F0"/>
    <w:rsid w:val="001B7A65"/>
    <w:rsid w:val="001E41F3"/>
    <w:rsid w:val="00217569"/>
    <w:rsid w:val="0023321F"/>
    <w:rsid w:val="00255F24"/>
    <w:rsid w:val="0026004D"/>
    <w:rsid w:val="002640DD"/>
    <w:rsid w:val="00275D12"/>
    <w:rsid w:val="00280689"/>
    <w:rsid w:val="00284FEB"/>
    <w:rsid w:val="002860C4"/>
    <w:rsid w:val="002914B5"/>
    <w:rsid w:val="002B5741"/>
    <w:rsid w:val="00305409"/>
    <w:rsid w:val="00311CDE"/>
    <w:rsid w:val="00315325"/>
    <w:rsid w:val="003338AE"/>
    <w:rsid w:val="00333C1B"/>
    <w:rsid w:val="00351EA2"/>
    <w:rsid w:val="003535AD"/>
    <w:rsid w:val="003609EF"/>
    <w:rsid w:val="0036231A"/>
    <w:rsid w:val="00374DD4"/>
    <w:rsid w:val="003A1775"/>
    <w:rsid w:val="003D1102"/>
    <w:rsid w:val="003E1A36"/>
    <w:rsid w:val="00410371"/>
    <w:rsid w:val="00411DA6"/>
    <w:rsid w:val="004242F1"/>
    <w:rsid w:val="0045405E"/>
    <w:rsid w:val="0047069C"/>
    <w:rsid w:val="004B75B7"/>
    <w:rsid w:val="004D0222"/>
    <w:rsid w:val="00501E6B"/>
    <w:rsid w:val="0051580D"/>
    <w:rsid w:val="00522EC5"/>
    <w:rsid w:val="00531931"/>
    <w:rsid w:val="00547111"/>
    <w:rsid w:val="00551072"/>
    <w:rsid w:val="00551358"/>
    <w:rsid w:val="00554F47"/>
    <w:rsid w:val="00592D74"/>
    <w:rsid w:val="005E2C44"/>
    <w:rsid w:val="005F17D6"/>
    <w:rsid w:val="00601BF9"/>
    <w:rsid w:val="00615B4E"/>
    <w:rsid w:val="00620BE8"/>
    <w:rsid w:val="00621188"/>
    <w:rsid w:val="006257ED"/>
    <w:rsid w:val="00695808"/>
    <w:rsid w:val="006B004B"/>
    <w:rsid w:val="006B46FB"/>
    <w:rsid w:val="006C0361"/>
    <w:rsid w:val="006C2730"/>
    <w:rsid w:val="006D34E0"/>
    <w:rsid w:val="006E21FB"/>
    <w:rsid w:val="007526AC"/>
    <w:rsid w:val="00775E1C"/>
    <w:rsid w:val="00792342"/>
    <w:rsid w:val="007977A8"/>
    <w:rsid w:val="007B512A"/>
    <w:rsid w:val="007C2097"/>
    <w:rsid w:val="007D6A07"/>
    <w:rsid w:val="007F7259"/>
    <w:rsid w:val="008040A8"/>
    <w:rsid w:val="00817F27"/>
    <w:rsid w:val="008279FA"/>
    <w:rsid w:val="008626E7"/>
    <w:rsid w:val="00870EE7"/>
    <w:rsid w:val="008863B9"/>
    <w:rsid w:val="008A45A6"/>
    <w:rsid w:val="008F0270"/>
    <w:rsid w:val="008F2100"/>
    <w:rsid w:val="008F686C"/>
    <w:rsid w:val="009148DE"/>
    <w:rsid w:val="00941E30"/>
    <w:rsid w:val="00944FA2"/>
    <w:rsid w:val="0095631D"/>
    <w:rsid w:val="009777D9"/>
    <w:rsid w:val="00991B88"/>
    <w:rsid w:val="00995BE9"/>
    <w:rsid w:val="009A5753"/>
    <w:rsid w:val="009A579D"/>
    <w:rsid w:val="009E3297"/>
    <w:rsid w:val="009F734F"/>
    <w:rsid w:val="00A06D90"/>
    <w:rsid w:val="00A246B6"/>
    <w:rsid w:val="00A47E70"/>
    <w:rsid w:val="00A50CF0"/>
    <w:rsid w:val="00A7671C"/>
    <w:rsid w:val="00AA2CBC"/>
    <w:rsid w:val="00AC5820"/>
    <w:rsid w:val="00AD1C22"/>
    <w:rsid w:val="00AD1CD8"/>
    <w:rsid w:val="00B258BB"/>
    <w:rsid w:val="00B3607B"/>
    <w:rsid w:val="00B37F2F"/>
    <w:rsid w:val="00B67B97"/>
    <w:rsid w:val="00B8071E"/>
    <w:rsid w:val="00B81BE0"/>
    <w:rsid w:val="00B968C8"/>
    <w:rsid w:val="00BA3EC5"/>
    <w:rsid w:val="00BA51D9"/>
    <w:rsid w:val="00BB5DFC"/>
    <w:rsid w:val="00BD279D"/>
    <w:rsid w:val="00BD6BB8"/>
    <w:rsid w:val="00BE0A20"/>
    <w:rsid w:val="00C03ACC"/>
    <w:rsid w:val="00C35FE5"/>
    <w:rsid w:val="00C569F8"/>
    <w:rsid w:val="00C639BC"/>
    <w:rsid w:val="00C66BA2"/>
    <w:rsid w:val="00C95985"/>
    <w:rsid w:val="00CA2539"/>
    <w:rsid w:val="00CC5026"/>
    <w:rsid w:val="00CC68D0"/>
    <w:rsid w:val="00CD4BBA"/>
    <w:rsid w:val="00CD73B3"/>
    <w:rsid w:val="00CE4FD5"/>
    <w:rsid w:val="00D03F9A"/>
    <w:rsid w:val="00D06D51"/>
    <w:rsid w:val="00D211B3"/>
    <w:rsid w:val="00D24991"/>
    <w:rsid w:val="00D50255"/>
    <w:rsid w:val="00D66520"/>
    <w:rsid w:val="00D86EAA"/>
    <w:rsid w:val="00DE34CF"/>
    <w:rsid w:val="00DF59C0"/>
    <w:rsid w:val="00E13F3D"/>
    <w:rsid w:val="00E34898"/>
    <w:rsid w:val="00E87677"/>
    <w:rsid w:val="00EA7195"/>
    <w:rsid w:val="00EB09B7"/>
    <w:rsid w:val="00EE7D7C"/>
    <w:rsid w:val="00F127A1"/>
    <w:rsid w:val="00F25D98"/>
    <w:rsid w:val="00F300FB"/>
    <w:rsid w:val="00F33EB5"/>
    <w:rsid w:val="00F43D6B"/>
    <w:rsid w:val="00F6183D"/>
    <w:rsid w:val="00F73D5B"/>
    <w:rsid w:val="00FA211D"/>
    <w:rsid w:val="00FA5F4B"/>
    <w:rsid w:val="00FB56A3"/>
    <w:rsid w:val="00FB6386"/>
    <w:rsid w:val="00FC37B4"/>
    <w:rsid w:val="00FF3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0860A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175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1756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A06D90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A06D9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A06D90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06D90"/>
    <w:pPr>
      <w:ind w:left="720"/>
      <w:contextualSpacing/>
    </w:pPr>
  </w:style>
  <w:style w:type="character" w:customStyle="1" w:styleId="TALCar">
    <w:name w:val="TAL Car"/>
    <w:link w:val="TAL"/>
    <w:qFormat/>
    <w:rsid w:val="00B8071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8071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8071E"/>
    <w:rPr>
      <w:rFonts w:ascii="Arial" w:hAnsi="Arial"/>
      <w:b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31931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774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E3A6BC-B3D8-264F-A5AC-A5247869B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0</TotalTime>
  <Pages>3</Pages>
  <Words>972</Words>
  <Characters>5347</Characters>
  <Application>Microsoft Office Word</Application>
  <DocSecurity>0</DocSecurity>
  <Lines>534</Lines>
  <Paragraphs>252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6067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Apple_RAN4#97e</cp:lastModifiedBy>
  <cp:revision>2</cp:revision>
  <cp:lastPrinted>1900-01-01T08:00:00Z</cp:lastPrinted>
  <dcterms:created xsi:type="dcterms:W3CDTF">2020-10-23T18:30:00Z</dcterms:created>
  <dcterms:modified xsi:type="dcterms:W3CDTF">2020-10-23T18:30:00Z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Electronic Meeting</vt:lpwstr>
  </property>
  <property fmtid="{D5CDD505-2E9C-101B-9397-08002B2CF9AE}" pid="6" name="Country">
    <vt:lpwstr/>
  </property>
  <property fmtid="{D5CDD505-2E9C-101B-9397-08002B2CF9AE}" pid="7" name="StartDate">
    <vt:lpwstr>25th May</vt:lpwstr>
  </property>
  <property fmtid="{D5CDD505-2E9C-101B-9397-08002B2CF9AE}" pid="8" name="EndDate">
    <vt:lpwstr>5th June 2020</vt:lpwstr>
  </property>
  <property fmtid="{D5CDD505-2E9C-101B-9397-08002B2CF9AE}" pid="9" name="Tdoc#">
    <vt:lpwstr>R4-200XXXX</vt:lpwstr>
  </property>
  <property fmtid="{D5CDD505-2E9C-101B-9397-08002B2CF9AE}" pid="10" name="Spec#">
    <vt:lpwstr>38.133</vt:lpwstr>
  </property>
  <property fmtid="{D5CDD505-2E9C-101B-9397-08002B2CF9AE}" pid="11" name="Cr#">
    <vt:lpwstr>XXXX</vt:lpwstr>
  </property>
  <property fmtid="{D5CDD505-2E9C-101B-9397-08002B2CF9AE}" pid="12" name="Revision">
    <vt:lpwstr>-</vt:lpwstr>
  </property>
  <property fmtid="{D5CDD505-2E9C-101B-9397-08002B2CF9AE}" pid="13" name="Version">
    <vt:lpwstr>15.9.0</vt:lpwstr>
  </property>
  <property fmtid="{D5CDD505-2E9C-101B-9397-08002B2CF9AE}" pid="14" name="CrTitle">
    <vt:lpwstr>Corrections to RRM Test case A.7.1.1.2</vt:lpwstr>
  </property>
  <property fmtid="{D5CDD505-2E9C-101B-9397-08002B2CF9AE}" pid="15" name="SourceIfWg">
    <vt:lpwstr>ANRITSU LTD</vt:lpwstr>
  </property>
  <property fmtid="{D5CDD505-2E9C-101B-9397-08002B2CF9AE}" pid="16" name="SourceIfTsg">
    <vt:lpwstr/>
  </property>
  <property fmtid="{D5CDD505-2E9C-101B-9397-08002B2CF9AE}" pid="17" name="RelatedWis">
    <vt:lpwstr>NR_newRAT-Core</vt:lpwstr>
  </property>
  <property fmtid="{D5CDD505-2E9C-101B-9397-08002B2CF9AE}" pid="18" name="Cat">
    <vt:lpwstr>F</vt:lpwstr>
  </property>
  <property fmtid="{D5CDD505-2E9C-101B-9397-08002B2CF9AE}" pid="19" name="ResDate">
    <vt:lpwstr>2020-02-10</vt:lpwstr>
  </property>
  <property fmtid="{D5CDD505-2E9C-101B-9397-08002B2CF9AE}" pid="20" name="Release">
    <vt:lpwstr>Rel-15</vt:lpwstr>
  </property>
</Properties>
</file>